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0870" w14:textId="77B61A67" w:rsidR="004B482A" w:rsidRDefault="009D5B96" w:rsidP="0032511A">
      <w:pPr>
        <w:pStyle w:val="Title"/>
      </w:pPr>
      <w:r>
        <w:t xml:space="preserve">2021 </w:t>
      </w:r>
      <w:r w:rsidR="00E95774">
        <w:t>Annual Meeting of the National Institute o</w:t>
      </w:r>
      <w:r w:rsidR="00154872">
        <w:t>n</w:t>
      </w:r>
      <w:r w:rsidR="00E95774">
        <w:t xml:space="preserve"> Aging </w:t>
      </w:r>
      <w:proofErr w:type="spellStart"/>
      <w:r w:rsidR="00E95774">
        <w:t>Roybal</w:t>
      </w:r>
      <w:proofErr w:type="spellEnd"/>
      <w:r w:rsidR="00E95774">
        <w:t xml:space="preserve"> Centers for Translational Research in Aging</w:t>
      </w:r>
    </w:p>
    <w:p w14:paraId="3F5D35F5" w14:textId="2A7CBBC1" w:rsidR="004B482A" w:rsidRDefault="00130650" w:rsidP="0032511A">
      <w:pPr>
        <w:jc w:val="center"/>
      </w:pPr>
      <w:r>
        <w:t>October 2</w:t>
      </w:r>
      <w:r w:rsidR="00154872">
        <w:t>5-26</w:t>
      </w:r>
      <w:r>
        <w:t>, 202</w:t>
      </w:r>
      <w:r w:rsidR="00665C8F">
        <w:t>1</w:t>
      </w:r>
    </w:p>
    <w:p w14:paraId="75EBD1FD" w14:textId="336CF6F1" w:rsidR="004B482A" w:rsidRDefault="00130650" w:rsidP="0032511A">
      <w:pPr>
        <w:jc w:val="center"/>
      </w:pPr>
      <w:r>
        <w:t>Virtual Meeting</w:t>
      </w:r>
    </w:p>
    <w:p w14:paraId="72E3DCE1" w14:textId="77777777" w:rsidR="004B482A" w:rsidRDefault="004B482A" w:rsidP="0032511A">
      <w:pPr>
        <w:jc w:val="center"/>
      </w:pPr>
    </w:p>
    <w:p w14:paraId="2A9D9B40" w14:textId="77777777" w:rsidR="004B482A" w:rsidRDefault="004B482A" w:rsidP="0032511A">
      <w:pPr>
        <w:jc w:val="center"/>
      </w:pPr>
    </w:p>
    <w:p w14:paraId="7B59B54C" w14:textId="77777777" w:rsidR="004B482A" w:rsidRDefault="004B482A" w:rsidP="0032511A">
      <w:pPr>
        <w:jc w:val="center"/>
      </w:pPr>
    </w:p>
    <w:p w14:paraId="3B8D16A7" w14:textId="77777777" w:rsidR="004B482A" w:rsidRDefault="004B482A" w:rsidP="0032511A">
      <w:pPr>
        <w:jc w:val="center"/>
      </w:pPr>
    </w:p>
    <w:p w14:paraId="2EAAC9D4" w14:textId="77777777" w:rsidR="004B482A" w:rsidRDefault="004B482A" w:rsidP="0032511A">
      <w:pPr>
        <w:jc w:val="center"/>
      </w:pPr>
    </w:p>
    <w:p w14:paraId="690D9697" w14:textId="77777777" w:rsidR="004B482A" w:rsidRDefault="004B482A" w:rsidP="0032511A">
      <w:pPr>
        <w:jc w:val="center"/>
      </w:pPr>
    </w:p>
    <w:p w14:paraId="4957111F" w14:textId="77777777" w:rsidR="004B482A" w:rsidRDefault="004B482A" w:rsidP="0032511A">
      <w:pPr>
        <w:jc w:val="center"/>
      </w:pPr>
    </w:p>
    <w:p w14:paraId="2C38AC2D" w14:textId="77777777" w:rsidR="004B482A" w:rsidRDefault="004B482A" w:rsidP="0032511A">
      <w:pPr>
        <w:jc w:val="center"/>
      </w:pPr>
    </w:p>
    <w:p w14:paraId="153212FE" w14:textId="77777777" w:rsidR="004B482A" w:rsidRDefault="004B482A" w:rsidP="0032511A">
      <w:pPr>
        <w:jc w:val="center"/>
      </w:pPr>
    </w:p>
    <w:p w14:paraId="0E773850" w14:textId="77777777" w:rsidR="004B482A" w:rsidRDefault="004B482A" w:rsidP="0032511A">
      <w:pPr>
        <w:jc w:val="center"/>
      </w:pPr>
    </w:p>
    <w:p w14:paraId="0EB81D4C" w14:textId="77777777" w:rsidR="004B482A" w:rsidRDefault="004B482A" w:rsidP="0032511A">
      <w:pPr>
        <w:jc w:val="center"/>
      </w:pPr>
    </w:p>
    <w:p w14:paraId="4848A3FB" w14:textId="704DD148" w:rsidR="004B482A" w:rsidRDefault="0034367C" w:rsidP="0032511A">
      <w:pPr>
        <w:pStyle w:val="Purpletext"/>
        <w:jc w:val="center"/>
        <w:rPr>
          <w:i/>
        </w:rPr>
      </w:pPr>
      <w:r>
        <w:rPr>
          <w:i/>
        </w:rPr>
        <w:t>Draft</w:t>
      </w:r>
      <w:r w:rsidRPr="00AD5745">
        <w:rPr>
          <w:i/>
        </w:rPr>
        <w:t xml:space="preserve"> </w:t>
      </w:r>
      <w:r w:rsidR="00154872">
        <w:rPr>
          <w:i/>
        </w:rPr>
        <w:t xml:space="preserve">November </w:t>
      </w:r>
      <w:r w:rsidR="00B76E01">
        <w:rPr>
          <w:i/>
        </w:rPr>
        <w:t>22</w:t>
      </w:r>
      <w:r w:rsidR="00154872">
        <w:rPr>
          <w:i/>
        </w:rPr>
        <w:t>, 2021</w:t>
      </w:r>
    </w:p>
    <w:p w14:paraId="25C7B6F1" w14:textId="77777777" w:rsidR="004B482A" w:rsidRDefault="004B482A" w:rsidP="0032511A">
      <w:pPr>
        <w:contextualSpacing/>
        <w:jc w:val="center"/>
      </w:pPr>
    </w:p>
    <w:p w14:paraId="224BD693" w14:textId="2D0EC000" w:rsidR="004B482A" w:rsidRDefault="004B482A" w:rsidP="006F35FD">
      <w:pPr>
        <w:sectPr w:rsidR="004B482A" w:rsidSect="00956245">
          <w:headerReference w:type="default" r:id="rId11"/>
          <w:footerReference w:type="default" r:id="rId12"/>
          <w:pgSz w:w="12240" w:h="15840"/>
          <w:pgMar w:top="1440" w:right="1440" w:bottom="1440" w:left="1440" w:header="720" w:footer="720" w:gutter="0"/>
          <w:cols w:space="720"/>
          <w:titlePg/>
          <w:docGrid w:linePitch="360"/>
        </w:sectPr>
      </w:pPr>
      <w:r w:rsidRPr="007F62BB">
        <w:rPr>
          <w:noProof/>
          <w:color w:val="54616E"/>
        </w:rPr>
        <w:drawing>
          <wp:anchor distT="0" distB="0" distL="114300" distR="114300" simplePos="0" relativeHeight="251658240" behindDoc="0" locked="0" layoutInCell="1" allowOverlap="1" wp14:anchorId="527399D9" wp14:editId="37E1E882">
            <wp:simplePos x="0" y="0"/>
            <wp:positionH relativeFrom="column">
              <wp:posOffset>0</wp:posOffset>
            </wp:positionH>
            <wp:positionV relativeFrom="paragraph">
              <wp:posOffset>31750</wp:posOffset>
            </wp:positionV>
            <wp:extent cx="687070" cy="1236980"/>
            <wp:effectExtent l="0" t="0" r="0" b="7620"/>
            <wp:wrapTight wrapText="bothSides">
              <wp:wrapPolygon edited="0">
                <wp:start x="0" y="0"/>
                <wp:lineTo x="0" y="21290"/>
                <wp:lineTo x="20762" y="21290"/>
                <wp:lineTo x="20762" y="0"/>
                <wp:lineTo x="0" y="0"/>
              </wp:wrapPolygon>
            </wp:wrapTight>
            <wp:docPr id="7" name="Picture 7" descr="The corporate logo for RLA, Rose Li and Associates, Inc." title="R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A_Logo.jpg"/>
                    <pic:cNvPicPr/>
                  </pic:nvPicPr>
                  <pic:blipFill>
                    <a:blip r:embed="rId13">
                      <a:extLst>
                        <a:ext uri="{28A0092B-C50C-407E-A947-70E740481C1C}">
                          <a14:useLocalDpi xmlns:a14="http://schemas.microsoft.com/office/drawing/2010/main" val="0"/>
                        </a:ext>
                      </a:extLst>
                    </a:blip>
                    <a:stretch>
                      <a:fillRect/>
                    </a:stretch>
                  </pic:blipFill>
                  <pic:spPr>
                    <a:xfrm>
                      <a:off x="0" y="0"/>
                      <a:ext cx="687070" cy="1236980"/>
                    </a:xfrm>
                    <a:prstGeom prst="rect">
                      <a:avLst/>
                    </a:prstGeom>
                  </pic:spPr>
                </pic:pic>
              </a:graphicData>
            </a:graphic>
            <wp14:sizeRelH relativeFrom="margin">
              <wp14:pctWidth>0</wp14:pctWidth>
            </wp14:sizeRelH>
            <wp14:sizeRelV relativeFrom="margin">
              <wp14:pctHeight>0</wp14:pctHeight>
            </wp14:sizeRelV>
          </wp:anchor>
        </w:drawing>
      </w:r>
      <w:r>
        <w:t xml:space="preserve">This meeting summary was prepared by Rose Li and Associates, Inc., under contract to </w:t>
      </w:r>
      <w:r w:rsidR="00756A0B">
        <w:t>NIA</w:t>
      </w:r>
      <w:r>
        <w:t xml:space="preserve">. The views expressed in this document reflect both individual and collective opinions of the meeting participants and not necessarily those of </w:t>
      </w:r>
      <w:r w:rsidR="00756A0B">
        <w:t>NIA</w:t>
      </w:r>
      <w:r>
        <w:t xml:space="preserve">. Review of earlier versions of this meeting summary by the following individuals is gratefully acknowledged: </w:t>
      </w:r>
      <w:r w:rsidR="00154872">
        <w:t xml:space="preserve">Bethany Stokes, </w:t>
      </w:r>
      <w:r w:rsidR="00153FE8">
        <w:t>Dana Carluccio</w:t>
      </w:r>
      <w:r w:rsidR="00B76E01">
        <w:t>, Nancy Tuvesson</w:t>
      </w:r>
    </w:p>
    <w:p w14:paraId="60FA8E61" w14:textId="738ACCEC" w:rsidR="004B482A" w:rsidRDefault="004B482A" w:rsidP="006F35FD">
      <w:pPr>
        <w:pStyle w:val="Heading1"/>
      </w:pPr>
      <w:bookmarkStart w:id="0" w:name="_Toc271919314"/>
      <w:bookmarkStart w:id="1" w:name="_Toc428432299"/>
      <w:r>
        <w:lastRenderedPageBreak/>
        <w:t>Executive Summary</w:t>
      </w:r>
      <w:bookmarkEnd w:id="0"/>
      <w:bookmarkEnd w:id="1"/>
    </w:p>
    <w:p w14:paraId="38A8A0B0" w14:textId="3FB21A28" w:rsidR="00247359" w:rsidRDefault="00B23263" w:rsidP="00B23263">
      <w:r w:rsidRPr="00E40AD8">
        <w:t>On October 2</w:t>
      </w:r>
      <w:r w:rsidR="00E40AD8" w:rsidRPr="00E40AD8">
        <w:t>5-26</w:t>
      </w:r>
      <w:r w:rsidRPr="00E40AD8">
        <w:t>, 202</w:t>
      </w:r>
      <w:r w:rsidR="00E40AD8" w:rsidRPr="00E40AD8">
        <w:t>1</w:t>
      </w:r>
      <w:r w:rsidRPr="00E40AD8">
        <w:t>, the National Institute on Aging</w:t>
      </w:r>
      <w:r w:rsidR="00380BF0" w:rsidRPr="00E40AD8">
        <w:t xml:space="preserve"> (NIA)</w:t>
      </w:r>
      <w:r w:rsidRPr="00E40AD8">
        <w:t xml:space="preserve"> convened the annual conference for the </w:t>
      </w:r>
      <w:proofErr w:type="spellStart"/>
      <w:r w:rsidRPr="00E40AD8">
        <w:t>Roybal</w:t>
      </w:r>
      <w:proofErr w:type="spellEnd"/>
      <w:r w:rsidRPr="00E40AD8">
        <w:t xml:space="preserve"> Centers for Translational Research in Aging. </w:t>
      </w:r>
      <w:r w:rsidR="0082320E" w:rsidRPr="00E40AD8">
        <w:t>The</w:t>
      </w:r>
      <w:r w:rsidR="005B7924" w:rsidRPr="00E40AD8">
        <w:t xml:space="preserve"> </w:t>
      </w:r>
      <w:proofErr w:type="spellStart"/>
      <w:r w:rsidR="005B7924" w:rsidRPr="006818F2">
        <w:t>Roybal</w:t>
      </w:r>
      <w:proofErr w:type="spellEnd"/>
      <w:r w:rsidR="005B7924" w:rsidRPr="006818F2">
        <w:t xml:space="preserve"> </w:t>
      </w:r>
      <w:r w:rsidR="0082320E" w:rsidRPr="006818F2">
        <w:t>Program use</w:t>
      </w:r>
      <w:r w:rsidR="00434E4D">
        <w:t>s</w:t>
      </w:r>
      <w:r w:rsidR="0082320E" w:rsidRPr="006818F2">
        <w:t xml:space="preserve"> the </w:t>
      </w:r>
      <w:r w:rsidR="00BE335C" w:rsidRPr="006818F2">
        <w:t>National Institutes of Health (</w:t>
      </w:r>
      <w:r w:rsidR="0082320E" w:rsidRPr="006818F2">
        <w:t>NIH</w:t>
      </w:r>
      <w:r w:rsidR="00BE335C" w:rsidRPr="006818F2">
        <w:t>)</w:t>
      </w:r>
      <w:r w:rsidR="0082320E" w:rsidRPr="006818F2">
        <w:t xml:space="preserve"> Stage Model</w:t>
      </w:r>
      <w:r w:rsidR="005B7924" w:rsidRPr="006818F2">
        <w:t xml:space="preserve"> to translate and integrate basic behavioral and social </w:t>
      </w:r>
      <w:r w:rsidR="00CE272A">
        <w:t xml:space="preserve">science </w:t>
      </w:r>
      <w:r w:rsidR="005B7924" w:rsidRPr="006818F2">
        <w:t>research findings into interventions aimed at innovatively improving both the lives of older adults and the capacity of institutions to ad</w:t>
      </w:r>
      <w:r w:rsidR="00CE272A">
        <w:t>a</w:t>
      </w:r>
      <w:r w:rsidR="005B7924" w:rsidRPr="006818F2">
        <w:t>pt to societal aging.</w:t>
      </w:r>
      <w:r w:rsidR="0086195B" w:rsidRPr="006818F2">
        <w:t xml:space="preserve"> </w:t>
      </w:r>
      <w:r w:rsidR="005B7924" w:rsidRPr="006818F2">
        <w:t xml:space="preserve">The </w:t>
      </w:r>
      <w:proofErr w:type="spellStart"/>
      <w:r w:rsidR="005B7924" w:rsidRPr="006818F2">
        <w:t>Roybal</w:t>
      </w:r>
      <w:proofErr w:type="spellEnd"/>
      <w:r w:rsidR="005B7924" w:rsidRPr="006818F2">
        <w:t xml:space="preserve"> Program currently </w:t>
      </w:r>
      <w:r w:rsidR="00AB51EB" w:rsidRPr="006818F2">
        <w:t>consists</w:t>
      </w:r>
      <w:r w:rsidR="005B7924" w:rsidRPr="006818F2">
        <w:t xml:space="preserve"> of 15 centers across nine </w:t>
      </w:r>
      <w:r w:rsidR="00AB51EB" w:rsidRPr="006818F2">
        <w:t>s</w:t>
      </w:r>
      <w:r w:rsidR="005B7924" w:rsidRPr="006818F2">
        <w:t>tates and 23 primary investigators.</w:t>
      </w:r>
      <w:r w:rsidR="0082320E" w:rsidRPr="006818F2">
        <w:t xml:space="preserve"> </w:t>
      </w:r>
    </w:p>
    <w:p w14:paraId="23FBC943" w14:textId="7462B303" w:rsidR="00247359" w:rsidRDefault="00AE034D" w:rsidP="00B23263">
      <w:r w:rsidRPr="00C170C9">
        <w:t xml:space="preserve">The goal of the 2021 Annual </w:t>
      </w:r>
      <w:proofErr w:type="spellStart"/>
      <w:r w:rsidRPr="00C170C9">
        <w:t>Roybal</w:t>
      </w:r>
      <w:proofErr w:type="spellEnd"/>
      <w:r w:rsidRPr="00C170C9">
        <w:t xml:space="preserve"> Conference is to convene representatives of the 15 </w:t>
      </w:r>
      <w:proofErr w:type="spellStart"/>
      <w:r w:rsidRPr="00C170C9">
        <w:t>Roybal</w:t>
      </w:r>
      <w:proofErr w:type="spellEnd"/>
      <w:r w:rsidRPr="00C170C9">
        <w:t xml:space="preserve"> Centers, NIA, and other stakeholders to discuss strategies </w:t>
      </w:r>
      <w:r w:rsidR="007F6919">
        <w:t>to enhance</w:t>
      </w:r>
      <w:r w:rsidRPr="00C170C9">
        <w:t xml:space="preserve"> inter-P30 collaborations.</w:t>
      </w:r>
      <w:r>
        <w:t xml:space="preserve">  </w:t>
      </w:r>
      <w:r w:rsidR="00BB7A27">
        <w:t xml:space="preserve">The </w:t>
      </w:r>
      <w:r>
        <w:t>overarching</w:t>
      </w:r>
      <w:r w:rsidR="00BB7A27">
        <w:t xml:space="preserve"> goals of </w:t>
      </w:r>
      <w:proofErr w:type="spellStart"/>
      <w:r w:rsidR="00BB7A27">
        <w:t>Roybal</w:t>
      </w:r>
      <w:proofErr w:type="spellEnd"/>
      <w:r w:rsidR="00BB7A27">
        <w:t xml:space="preserve"> Program research </w:t>
      </w:r>
      <w:r w:rsidR="00ED3C43">
        <w:t>are</w:t>
      </w:r>
      <w:r w:rsidR="00BB7A27">
        <w:t xml:space="preserve"> to (1) promote the development of principle-driven behavioral interventions, (2) foster the integration of basic science within the intervention development process</w:t>
      </w:r>
      <w:r w:rsidR="00FC2AEB">
        <w:t xml:space="preserve">, (3) support the full range of activities </w:t>
      </w:r>
      <w:r w:rsidR="00AB14C2">
        <w:t xml:space="preserve">necessary to conduct Stage 0 through V research studies to </w:t>
      </w:r>
      <w:r w:rsidR="0001789D">
        <w:t>enable successful transitions from research to implementation, (4) accelerate the development of innovative ideas that result in successful intervention development a</w:t>
      </w:r>
      <w:r w:rsidR="00B705AB">
        <w:t>wards</w:t>
      </w:r>
      <w:r w:rsidR="0001789D">
        <w:t xml:space="preserve">, (5) facilitate collaborations among academic researchers and </w:t>
      </w:r>
      <w:r w:rsidR="002C5B85">
        <w:t xml:space="preserve">industry, (6) draw new researchers to translational research </w:t>
      </w:r>
      <w:r w:rsidR="0016000E">
        <w:t xml:space="preserve">in order to develop principle-driven interventions that promote healthy aging, and (7) provide a context for assembling multidisciplinary teams to solve practical problems. </w:t>
      </w:r>
    </w:p>
    <w:p w14:paraId="7609F415" w14:textId="36685265" w:rsidR="00B118FC" w:rsidRDefault="00B118FC" w:rsidP="00B23263">
      <w:r>
        <w:t xml:space="preserve">During the meeting, </w:t>
      </w:r>
      <w:r w:rsidR="009310E0">
        <w:t xml:space="preserve">meeting participants recommended that the </w:t>
      </w:r>
      <w:proofErr w:type="spellStart"/>
      <w:r w:rsidR="009310E0">
        <w:t>Roybal</w:t>
      </w:r>
      <w:proofErr w:type="spellEnd"/>
      <w:r w:rsidR="009310E0">
        <w:t xml:space="preserve"> Program develop two special issue publications: one summari</w:t>
      </w:r>
      <w:r w:rsidR="00ED5D51">
        <w:t>zing</w:t>
      </w:r>
      <w:r w:rsidR="009310E0">
        <w:t xml:space="preserve"> each P30 </w:t>
      </w:r>
      <w:proofErr w:type="spellStart"/>
      <w:r w:rsidR="009310E0">
        <w:t>Roybal</w:t>
      </w:r>
      <w:proofErr w:type="spellEnd"/>
      <w:r w:rsidR="009310E0">
        <w:t xml:space="preserve"> Center, as well as describing themed challenges and best practices to overcoming challenges in late-stage studies, and another focused on best practices for </w:t>
      </w:r>
      <w:r w:rsidR="006E7BA4">
        <w:t xml:space="preserve">transitioning </w:t>
      </w:r>
      <w:r w:rsidR="009310E0">
        <w:t>through the stages of the NIH Stage Model, as well as methods to improve intervention implementation. M</w:t>
      </w:r>
      <w:r>
        <w:t xml:space="preserve">eeting participants </w:t>
      </w:r>
      <w:r w:rsidR="009310E0">
        <w:t xml:space="preserve">also </w:t>
      </w:r>
      <w:r>
        <w:t xml:space="preserve">recommended that the </w:t>
      </w:r>
      <w:proofErr w:type="spellStart"/>
      <w:r>
        <w:t>Roybal</w:t>
      </w:r>
      <w:proofErr w:type="spellEnd"/>
      <w:r>
        <w:t xml:space="preserve"> Coordinating Center not release a Request for Proposals (RFP) and instead fund other efforts that will facilitate inter-P30 collaboration, including </w:t>
      </w:r>
      <w:r w:rsidR="009310E0">
        <w:t xml:space="preserve">providing P30 </w:t>
      </w:r>
      <w:proofErr w:type="spellStart"/>
      <w:r w:rsidR="009310E0">
        <w:t>Roybal</w:t>
      </w:r>
      <w:proofErr w:type="spellEnd"/>
      <w:r w:rsidR="009310E0">
        <w:t xml:space="preserve"> Centers access to regular implementation expertise, supporting special issue publication through program manage</w:t>
      </w:r>
      <w:r w:rsidR="004E2D98">
        <w:t>rs</w:t>
      </w:r>
      <w:r w:rsidR="009310E0">
        <w:t xml:space="preserve"> and other staff, and creating a document </w:t>
      </w:r>
      <w:r w:rsidR="00CF749A">
        <w:t xml:space="preserve">that </w:t>
      </w:r>
      <w:r w:rsidR="009310E0">
        <w:t>summariz</w:t>
      </w:r>
      <w:r w:rsidR="00CF749A">
        <w:t>es</w:t>
      </w:r>
      <w:r w:rsidR="009310E0">
        <w:t xml:space="preserve"> each of the P30 </w:t>
      </w:r>
      <w:proofErr w:type="spellStart"/>
      <w:r w:rsidR="009310E0">
        <w:t>Roybal</w:t>
      </w:r>
      <w:proofErr w:type="spellEnd"/>
      <w:r w:rsidR="009310E0">
        <w:t xml:space="preserve"> Center’s principles</w:t>
      </w:r>
      <w:r w:rsidR="00D752D0">
        <w:t xml:space="preserve"> and</w:t>
      </w:r>
      <w:r w:rsidR="009310E0">
        <w:t xml:space="preserve"> programs. Meeting participants also emphasized the need for enhanced engagement between the </w:t>
      </w:r>
      <w:proofErr w:type="spellStart"/>
      <w:r w:rsidR="009310E0">
        <w:t>Roybal</w:t>
      </w:r>
      <w:proofErr w:type="spellEnd"/>
      <w:r w:rsidR="009310E0">
        <w:t xml:space="preserve"> Program and payer organizations. </w:t>
      </w:r>
    </w:p>
    <w:p w14:paraId="1210A9CF" w14:textId="6AE204A9" w:rsidR="00710284" w:rsidRDefault="00603A88" w:rsidP="00710284">
      <w:pPr>
        <w:pStyle w:val="Heading3"/>
      </w:pPr>
      <w:r>
        <w:t>NIA</w:t>
      </w:r>
      <w:r w:rsidR="00935B08">
        <w:t xml:space="preserve"> Welcome to the</w:t>
      </w:r>
      <w:r>
        <w:t xml:space="preserve"> </w:t>
      </w:r>
      <w:proofErr w:type="spellStart"/>
      <w:r w:rsidR="009B62B1">
        <w:t>Roybal</w:t>
      </w:r>
      <w:proofErr w:type="spellEnd"/>
      <w:r w:rsidR="009B62B1">
        <w:t xml:space="preserve"> </w:t>
      </w:r>
      <w:r w:rsidR="00665C8F">
        <w:t>Centers for Translational Research in Aging</w:t>
      </w:r>
    </w:p>
    <w:p w14:paraId="582474FB" w14:textId="1F1C5BFA" w:rsidR="002A4237" w:rsidRDefault="00A17C42" w:rsidP="00D77625">
      <w:pPr>
        <w:pStyle w:val="PresenterName"/>
      </w:pPr>
      <w:r>
        <w:t>Drs. Lisbeth Nielson and Lisa Onken, NIA</w:t>
      </w:r>
    </w:p>
    <w:p w14:paraId="760CDB6F" w14:textId="62AC5243" w:rsidR="00A33E45" w:rsidRDefault="001375E4" w:rsidP="00603A88">
      <w:r>
        <w:t xml:space="preserve">The NIA </w:t>
      </w:r>
      <w:proofErr w:type="spellStart"/>
      <w:r>
        <w:t>Roybal</w:t>
      </w:r>
      <w:proofErr w:type="spellEnd"/>
      <w:r>
        <w:t xml:space="preserve"> Program provides unique benefits to its investigators, including mentorship</w:t>
      </w:r>
      <w:r w:rsidR="003E05B6">
        <w:t>;</w:t>
      </w:r>
      <w:r>
        <w:t xml:space="preserve"> centralized </w:t>
      </w:r>
      <w:r w:rsidR="000055EC">
        <w:t xml:space="preserve">research </w:t>
      </w:r>
      <w:r>
        <w:t>resources</w:t>
      </w:r>
      <w:r>
        <w:rPr>
          <w:rStyle w:val="CommentReference"/>
        </w:rPr>
        <w:t xml:space="preserve">, </w:t>
      </w:r>
      <w:r w:rsidR="007F71E1" w:rsidRPr="00EB1D2F">
        <w:t>such as</w:t>
      </w:r>
      <w:r w:rsidR="003E05B6">
        <w:t xml:space="preserve"> connections to the </w:t>
      </w:r>
      <w:r>
        <w:t>NIH Stage Model</w:t>
      </w:r>
      <w:r w:rsidR="003E05B6">
        <w:t xml:space="preserve">; </w:t>
      </w:r>
      <w:r>
        <w:t>collaborations</w:t>
      </w:r>
      <w:r w:rsidR="003E05B6">
        <w:t>;</w:t>
      </w:r>
      <w:r>
        <w:t xml:space="preserve"> and a flexible framework </w:t>
      </w:r>
      <w:r w:rsidR="00CF4D61">
        <w:t xml:space="preserve">that </w:t>
      </w:r>
      <w:r w:rsidR="00FE0ACA">
        <w:t>enables</w:t>
      </w:r>
      <w:r>
        <w:t xml:space="preserve"> projects to seamlessly move through development stages. </w:t>
      </w:r>
      <w:r w:rsidR="00B5573A">
        <w:t xml:space="preserve">Collaborations within the </w:t>
      </w:r>
      <w:proofErr w:type="spellStart"/>
      <w:r w:rsidR="00B5573A">
        <w:t>Roybal</w:t>
      </w:r>
      <w:proofErr w:type="spellEnd"/>
      <w:r w:rsidR="00B5573A">
        <w:t xml:space="preserve"> Program </w:t>
      </w:r>
      <w:r w:rsidR="00F45B18">
        <w:t xml:space="preserve">have occurred </w:t>
      </w:r>
      <w:r w:rsidR="0061634A">
        <w:t xml:space="preserve">among </w:t>
      </w:r>
      <w:proofErr w:type="spellStart"/>
      <w:r w:rsidR="00F45B18">
        <w:t>Roybal</w:t>
      </w:r>
      <w:proofErr w:type="spellEnd"/>
      <w:r w:rsidR="00F45B18">
        <w:t xml:space="preserve"> Centers, </w:t>
      </w:r>
      <w:proofErr w:type="spellStart"/>
      <w:r w:rsidR="00F45B18">
        <w:t>Roybal</w:t>
      </w:r>
      <w:proofErr w:type="spellEnd"/>
      <w:r w:rsidR="00F45B18">
        <w:t xml:space="preserve"> Centers and other NIA-funded projects, </w:t>
      </w:r>
      <w:r w:rsidR="00FE0ACA">
        <w:t>and</w:t>
      </w:r>
      <w:r w:rsidR="00F45B18">
        <w:t xml:space="preserve"> </w:t>
      </w:r>
      <w:proofErr w:type="spellStart"/>
      <w:r w:rsidR="00F45B18">
        <w:t>Roybal</w:t>
      </w:r>
      <w:proofErr w:type="spellEnd"/>
      <w:r w:rsidR="00F45B18">
        <w:t xml:space="preserve"> Centers and health</w:t>
      </w:r>
      <w:r w:rsidR="00FE0ACA">
        <w:t xml:space="preserve"> </w:t>
      </w:r>
      <w:r w:rsidR="00F45B18">
        <w:t>care systems, community partners, private</w:t>
      </w:r>
      <w:r w:rsidR="00D4037B">
        <w:t>-</w:t>
      </w:r>
      <w:r w:rsidR="00F45B18">
        <w:t xml:space="preserve">sector partners, and academic institutions. </w:t>
      </w:r>
      <w:r w:rsidR="00661B38">
        <w:t>Each collaboration ha</w:t>
      </w:r>
      <w:r w:rsidR="00D4037B">
        <w:t>s</w:t>
      </w:r>
      <w:r w:rsidR="00661B38">
        <w:t xml:space="preserve"> enhanced the reach </w:t>
      </w:r>
      <w:r w:rsidR="00AA4507">
        <w:t xml:space="preserve">of </w:t>
      </w:r>
      <w:r w:rsidR="008848F9">
        <w:t xml:space="preserve">and the real-world evidence </w:t>
      </w:r>
      <w:r w:rsidR="00AA4507">
        <w:t xml:space="preserve">for </w:t>
      </w:r>
      <w:r w:rsidR="008848F9">
        <w:t>interventions under development.</w:t>
      </w:r>
      <w:r w:rsidR="00C45D87">
        <w:t xml:space="preserve"> </w:t>
      </w:r>
      <w:r w:rsidR="00E3243B">
        <w:t xml:space="preserve">In addition to </w:t>
      </w:r>
      <w:r w:rsidR="00AC28AE">
        <w:lastRenderedPageBreak/>
        <w:t xml:space="preserve">the number of </w:t>
      </w:r>
      <w:r w:rsidR="000D567E">
        <w:t xml:space="preserve">facilitated </w:t>
      </w:r>
      <w:r w:rsidR="00E3243B">
        <w:t xml:space="preserve">collaborations, the success of the </w:t>
      </w:r>
      <w:proofErr w:type="spellStart"/>
      <w:r w:rsidR="00E3243B">
        <w:t>Roybal</w:t>
      </w:r>
      <w:proofErr w:type="spellEnd"/>
      <w:r w:rsidR="00E3243B">
        <w:t xml:space="preserve"> Program is measured by the number of peer-reviewed publications</w:t>
      </w:r>
      <w:r w:rsidR="009B014A">
        <w:t xml:space="preserve"> developed by P30 </w:t>
      </w:r>
      <w:proofErr w:type="spellStart"/>
      <w:r w:rsidR="009B014A">
        <w:t>Roybal</w:t>
      </w:r>
      <w:proofErr w:type="spellEnd"/>
      <w:r w:rsidR="009B014A">
        <w:t xml:space="preserve"> Centers</w:t>
      </w:r>
      <w:r w:rsidR="00E3243B">
        <w:t xml:space="preserve">, number and diversity of early-stage pilot investigator </w:t>
      </w:r>
      <w:r w:rsidR="00AC7A8B">
        <w:t>awards</w:t>
      </w:r>
      <w:r w:rsidR="00E3243B">
        <w:t xml:space="preserve">, and number of follow-on funding applications submitted. </w:t>
      </w:r>
      <w:r w:rsidR="00332C44">
        <w:t xml:space="preserve">Since the start of the COVID-19 pandemic, the </w:t>
      </w:r>
      <w:proofErr w:type="spellStart"/>
      <w:r w:rsidR="00332C44">
        <w:t>Roybal</w:t>
      </w:r>
      <w:proofErr w:type="spellEnd"/>
      <w:r w:rsidR="00332C44">
        <w:t xml:space="preserve"> Program has supported various </w:t>
      </w:r>
      <w:r w:rsidR="00BA0651">
        <w:t xml:space="preserve">studies to evaluate technology-based and virtual interventions </w:t>
      </w:r>
      <w:r w:rsidR="005629B0">
        <w:t>and h</w:t>
      </w:r>
      <w:r w:rsidR="00BA0651">
        <w:t>as funded supplemental grants</w:t>
      </w:r>
      <w:r w:rsidR="00303C23">
        <w:t xml:space="preserve"> focused on COVID-19 research. </w:t>
      </w:r>
    </w:p>
    <w:p w14:paraId="47F30CD3" w14:textId="019A7BC0" w:rsidR="00603A88" w:rsidRDefault="00037C00" w:rsidP="00603A88">
      <w:pPr>
        <w:pStyle w:val="Heading3"/>
      </w:pPr>
      <w:r>
        <w:t>Special Issue Brainstorm</w:t>
      </w:r>
      <w:r w:rsidR="00487199">
        <w:t xml:space="preserve"> Discussio</w:t>
      </w:r>
      <w:r w:rsidR="00610E9F">
        <w:t>n</w:t>
      </w:r>
      <w:r w:rsidR="00C0536C">
        <w:t xml:space="preserve"> and Writing Teams Development</w:t>
      </w:r>
    </w:p>
    <w:p w14:paraId="26CAB9D6" w14:textId="08E4DFF0" w:rsidR="000D0671" w:rsidRDefault="00037C00" w:rsidP="000D0671">
      <w:pPr>
        <w:pStyle w:val="PresenterName"/>
      </w:pPr>
      <w:r>
        <w:t>Facilitator: Dr. Alex Rothman, University of Minnesota</w:t>
      </w:r>
    </w:p>
    <w:p w14:paraId="4F6FB395" w14:textId="179C0D90" w:rsidR="00847AA7" w:rsidRPr="00847AA7" w:rsidRDefault="00847AA7" w:rsidP="00847AA7">
      <w:pPr>
        <w:pStyle w:val="Heading4"/>
      </w:pPr>
      <w:r>
        <w:t>Overview</w:t>
      </w:r>
    </w:p>
    <w:p w14:paraId="0940AEF6" w14:textId="3853F1E0" w:rsidR="00AF10D3" w:rsidRDefault="00AF10D3" w:rsidP="00603A88">
      <w:r>
        <w:t xml:space="preserve">The NIA </w:t>
      </w:r>
      <w:proofErr w:type="spellStart"/>
      <w:r>
        <w:t>Roybal</w:t>
      </w:r>
      <w:proofErr w:type="spellEnd"/>
      <w:r>
        <w:t xml:space="preserve"> Program aims to develop </w:t>
      </w:r>
      <w:r w:rsidR="00D55BDF">
        <w:t>two</w:t>
      </w:r>
      <w:r>
        <w:t xml:space="preserve"> special </w:t>
      </w:r>
      <w:r w:rsidR="00472524">
        <w:t xml:space="preserve">journal </w:t>
      </w:r>
      <w:r>
        <w:t>issue</w:t>
      </w:r>
      <w:r w:rsidR="00472524">
        <w:t>s</w:t>
      </w:r>
      <w:r>
        <w:t xml:space="preserve"> </w:t>
      </w:r>
      <w:r w:rsidR="001849E6">
        <w:t xml:space="preserve">that focus on themes </w:t>
      </w:r>
      <w:r w:rsidR="00626DB7">
        <w:t>prioritized</w:t>
      </w:r>
      <w:r w:rsidR="00716BD3">
        <w:t xml:space="preserve"> and voted on</w:t>
      </w:r>
      <w:r w:rsidR="00626DB7">
        <w:t xml:space="preserve"> by meeting participants</w:t>
      </w:r>
      <w:r w:rsidR="00D55BDF">
        <w:t>.</w:t>
      </w:r>
      <w:r w:rsidR="00716BD3">
        <w:t xml:space="preserve"> </w:t>
      </w:r>
      <w:r w:rsidR="001849E6">
        <w:t xml:space="preserve">Dr. Rothman </w:t>
      </w:r>
      <w:r w:rsidR="00D73848">
        <w:t>e</w:t>
      </w:r>
      <w:r w:rsidR="00105BE0">
        <w:t>mphasiz</w:t>
      </w:r>
      <w:r w:rsidR="00D73848">
        <w:t>ed</w:t>
      </w:r>
      <w:r w:rsidR="00A01BA6">
        <w:t xml:space="preserve"> that </w:t>
      </w:r>
      <w:r w:rsidR="002332EB">
        <w:t xml:space="preserve">the most </w:t>
      </w:r>
      <w:r w:rsidR="00105BE0">
        <w:t>impactful special issues (1) draw</w:t>
      </w:r>
      <w:r w:rsidR="004719DF">
        <w:t xml:space="preserve"> individuals’</w:t>
      </w:r>
      <w:r w:rsidR="00105BE0">
        <w:t xml:space="preserve"> attention to a </w:t>
      </w:r>
      <w:r w:rsidR="00107B07">
        <w:t>new topic, (2) facilitate comparisons between the various articles</w:t>
      </w:r>
      <w:r w:rsidR="00090336">
        <w:t xml:space="preserve">, (3) enable engagement with a unique community, and (4) provide a product that as a whole is greater than the sum of its parts. </w:t>
      </w:r>
      <w:r w:rsidR="002332EB">
        <w:t xml:space="preserve">Once meeting participants </w:t>
      </w:r>
      <w:r w:rsidR="00CE04AE">
        <w:t xml:space="preserve">select </w:t>
      </w:r>
      <w:r w:rsidR="002332EB">
        <w:t xml:space="preserve">themes </w:t>
      </w:r>
      <w:r w:rsidR="00F64E2F">
        <w:t xml:space="preserve">for the special issues, they </w:t>
      </w:r>
      <w:r w:rsidR="002332EB">
        <w:t xml:space="preserve">will be invited to participate on writing teams to </w:t>
      </w:r>
      <w:r w:rsidR="00F64E2F">
        <w:t>draft</w:t>
      </w:r>
      <w:r w:rsidR="002332EB">
        <w:t xml:space="preserve"> individual </w:t>
      </w:r>
      <w:r w:rsidR="00F107A0">
        <w:t>articles</w:t>
      </w:r>
      <w:r w:rsidR="002332EB">
        <w:t xml:space="preserve"> for the special issues and </w:t>
      </w:r>
      <w:r w:rsidR="00F64E2F">
        <w:t xml:space="preserve">to </w:t>
      </w:r>
      <w:r w:rsidR="002332EB">
        <w:t>identify target journals.</w:t>
      </w:r>
    </w:p>
    <w:p w14:paraId="68B4395B" w14:textId="05742EA2" w:rsidR="007C4236" w:rsidRPr="007C4236" w:rsidRDefault="007C4236" w:rsidP="007C4236">
      <w:r>
        <w:t xml:space="preserve">Meeting participants also highlighted examples of past special issues related to the field of behavioral medicine, including </w:t>
      </w:r>
      <w:r w:rsidR="00742EF0">
        <w:t>one for</w:t>
      </w:r>
      <w:r>
        <w:t xml:space="preserve"> </w:t>
      </w:r>
      <w:r w:rsidRPr="00F94405">
        <w:rPr>
          <w:i/>
          <w:iCs/>
        </w:rPr>
        <w:t>Translational Behavioral Medicine</w:t>
      </w:r>
      <w:r>
        <w:t xml:space="preserve"> </w:t>
      </w:r>
      <w:r w:rsidR="003E57E1">
        <w:t>on</w:t>
      </w:r>
      <w:r>
        <w:t xml:space="preserve"> behavior change interventions in different patient populations and </w:t>
      </w:r>
      <w:r w:rsidR="00742EF0">
        <w:t>one for</w:t>
      </w:r>
      <w:r>
        <w:t xml:space="preserve"> the </w:t>
      </w:r>
      <w:r w:rsidRPr="00F94405">
        <w:rPr>
          <w:i/>
          <w:iCs/>
        </w:rPr>
        <w:t>Journal of Personality and Social Psychology</w:t>
      </w:r>
      <w:r>
        <w:t xml:space="preserve"> on ecological momentary assessment best practices. </w:t>
      </w:r>
    </w:p>
    <w:p w14:paraId="7E20045F" w14:textId="45C9D9BC" w:rsidR="00847AA7" w:rsidRDefault="00847AA7" w:rsidP="00847AA7">
      <w:pPr>
        <w:pStyle w:val="Heading4"/>
      </w:pPr>
      <w:r>
        <w:t>Special Issue Themes</w:t>
      </w:r>
      <w:r w:rsidR="009B0307">
        <w:t xml:space="preserve"> and Vote</w:t>
      </w:r>
    </w:p>
    <w:p w14:paraId="7D0B2618" w14:textId="73DB9907" w:rsidR="00B6072D" w:rsidRDefault="00B6072D" w:rsidP="00603A88">
      <w:r>
        <w:t xml:space="preserve">Meeting participants suggested </w:t>
      </w:r>
      <w:r w:rsidR="00FC74AE">
        <w:t xml:space="preserve">potential </w:t>
      </w:r>
      <w:r>
        <w:t xml:space="preserve">themes for the </w:t>
      </w:r>
      <w:r w:rsidR="001639CA">
        <w:t xml:space="preserve">two </w:t>
      </w:r>
      <w:r>
        <w:t>special issue</w:t>
      </w:r>
      <w:r w:rsidR="00FC74AE">
        <w:t>s</w:t>
      </w:r>
      <w:r w:rsidR="00C3586E">
        <w:t xml:space="preserve">, and </w:t>
      </w:r>
      <w:r w:rsidR="00976071">
        <w:t>then</w:t>
      </w:r>
      <w:r w:rsidR="00D939FA">
        <w:t xml:space="preserve"> submit</w:t>
      </w:r>
      <w:r w:rsidR="00976071">
        <w:t>ted</w:t>
      </w:r>
      <w:r w:rsidR="00D939FA">
        <w:t xml:space="preserve"> votes for the</w:t>
      </w:r>
      <w:r w:rsidR="008663C1">
        <w:t>ir</w:t>
      </w:r>
      <w:r w:rsidR="00D939FA">
        <w:t xml:space="preserve"> </w:t>
      </w:r>
      <w:r w:rsidR="008663C1">
        <w:t xml:space="preserve">highest-priority </w:t>
      </w:r>
      <w:r w:rsidR="00D939FA">
        <w:t>theme</w:t>
      </w:r>
      <w:r w:rsidR="008663C1">
        <w:t>s</w:t>
      </w:r>
      <w:r w:rsidR="00C3586E">
        <w:t>.</w:t>
      </w:r>
      <w:r w:rsidR="00D939FA">
        <w:t xml:space="preserve"> </w:t>
      </w:r>
      <w:r w:rsidR="00C3586E">
        <w:t xml:space="preserve">The themes and </w:t>
      </w:r>
      <w:r w:rsidR="00D939FA">
        <w:t xml:space="preserve">votes are </w:t>
      </w:r>
      <w:r w:rsidR="007846A8">
        <w:t>presented</w:t>
      </w:r>
      <w:r w:rsidR="00D939FA">
        <w:t xml:space="preserve"> in </w:t>
      </w:r>
      <w:r w:rsidR="00312CB6">
        <w:t>the table</w:t>
      </w:r>
      <w:r w:rsidR="00D60E6D">
        <w:t xml:space="preserve"> below. </w:t>
      </w:r>
    </w:p>
    <w:tbl>
      <w:tblPr>
        <w:tblStyle w:val="TableGrid"/>
        <w:tblW w:w="0" w:type="auto"/>
        <w:jc w:val="center"/>
        <w:tblLook w:val="04A0" w:firstRow="1" w:lastRow="0" w:firstColumn="1" w:lastColumn="0" w:noHBand="0" w:noVBand="1"/>
      </w:tblPr>
      <w:tblGrid>
        <w:gridCol w:w="1024"/>
        <w:gridCol w:w="6858"/>
        <w:gridCol w:w="1024"/>
      </w:tblGrid>
      <w:tr w:rsidR="00A87381" w14:paraId="53A170A6" w14:textId="77777777" w:rsidTr="002F448E">
        <w:trPr>
          <w:trHeight w:val="386"/>
          <w:jc w:val="center"/>
        </w:trPr>
        <w:tc>
          <w:tcPr>
            <w:tcW w:w="1024" w:type="dxa"/>
          </w:tcPr>
          <w:p w14:paraId="5F8EAEB0" w14:textId="01D2E4B4" w:rsidR="00A87381" w:rsidRPr="00A87381" w:rsidRDefault="00A87381" w:rsidP="007F6919">
            <w:pPr>
              <w:spacing w:after="0"/>
              <w:rPr>
                <w:sz w:val="20"/>
                <w:szCs w:val="20"/>
              </w:rPr>
            </w:pPr>
          </w:p>
        </w:tc>
        <w:tc>
          <w:tcPr>
            <w:tcW w:w="6858" w:type="dxa"/>
          </w:tcPr>
          <w:p w14:paraId="7FD06EB9" w14:textId="214F3E70" w:rsidR="00A87381" w:rsidRPr="002F448E" w:rsidRDefault="003E3951" w:rsidP="007F6919">
            <w:pPr>
              <w:spacing w:after="0"/>
              <w:jc w:val="center"/>
              <w:rPr>
                <w:b/>
                <w:bCs/>
                <w:sz w:val="20"/>
                <w:szCs w:val="20"/>
              </w:rPr>
            </w:pPr>
            <w:r w:rsidRPr="002F448E">
              <w:rPr>
                <w:b/>
                <w:bCs/>
                <w:sz w:val="20"/>
                <w:szCs w:val="20"/>
              </w:rPr>
              <w:t xml:space="preserve">Theme </w:t>
            </w:r>
            <w:r w:rsidR="00A87381" w:rsidRPr="002F448E">
              <w:rPr>
                <w:b/>
                <w:bCs/>
                <w:sz w:val="20"/>
                <w:szCs w:val="20"/>
              </w:rPr>
              <w:t>Description</w:t>
            </w:r>
          </w:p>
        </w:tc>
        <w:tc>
          <w:tcPr>
            <w:tcW w:w="1024" w:type="dxa"/>
          </w:tcPr>
          <w:p w14:paraId="7A34B8C6" w14:textId="0A96DA78" w:rsidR="00A87381" w:rsidRPr="002F448E" w:rsidRDefault="00A87381" w:rsidP="007F6919">
            <w:pPr>
              <w:spacing w:after="0"/>
              <w:jc w:val="center"/>
              <w:rPr>
                <w:b/>
                <w:bCs/>
                <w:sz w:val="20"/>
                <w:szCs w:val="20"/>
              </w:rPr>
            </w:pPr>
            <w:r w:rsidRPr="002F448E">
              <w:rPr>
                <w:b/>
                <w:bCs/>
                <w:sz w:val="20"/>
                <w:szCs w:val="20"/>
              </w:rPr>
              <w:t>Votes</w:t>
            </w:r>
          </w:p>
        </w:tc>
      </w:tr>
      <w:tr w:rsidR="00A87381" w14:paraId="70923088" w14:textId="77777777" w:rsidTr="00AE4614">
        <w:trPr>
          <w:trHeight w:val="1259"/>
          <w:jc w:val="center"/>
        </w:trPr>
        <w:tc>
          <w:tcPr>
            <w:tcW w:w="1024" w:type="dxa"/>
          </w:tcPr>
          <w:p w14:paraId="736B7FB8" w14:textId="59B7D9D1" w:rsidR="00A87381" w:rsidRPr="002F448E" w:rsidRDefault="00A87381" w:rsidP="007F6919">
            <w:pPr>
              <w:spacing w:after="0"/>
              <w:jc w:val="center"/>
              <w:rPr>
                <w:b/>
                <w:bCs/>
                <w:sz w:val="20"/>
                <w:szCs w:val="20"/>
              </w:rPr>
            </w:pPr>
            <w:r w:rsidRPr="002F448E">
              <w:rPr>
                <w:b/>
                <w:bCs/>
                <w:sz w:val="20"/>
                <w:szCs w:val="20"/>
              </w:rPr>
              <w:t>Theme 1</w:t>
            </w:r>
          </w:p>
        </w:tc>
        <w:tc>
          <w:tcPr>
            <w:tcW w:w="6858" w:type="dxa"/>
          </w:tcPr>
          <w:p w14:paraId="7E0FB9DD" w14:textId="4A8A85CC" w:rsidR="00A87381" w:rsidRPr="00A87381" w:rsidRDefault="00312CB6" w:rsidP="007F6919">
            <w:pPr>
              <w:spacing w:after="0"/>
              <w:rPr>
                <w:sz w:val="20"/>
                <w:szCs w:val="20"/>
              </w:rPr>
            </w:pPr>
            <w:r w:rsidRPr="00312CB6">
              <w:rPr>
                <w:sz w:val="20"/>
                <w:szCs w:val="20"/>
              </w:rPr>
              <w:t xml:space="preserve">A special issue in which each P30 </w:t>
            </w:r>
            <w:proofErr w:type="spellStart"/>
            <w:r w:rsidRPr="00312CB6">
              <w:rPr>
                <w:sz w:val="20"/>
                <w:szCs w:val="20"/>
              </w:rPr>
              <w:t>Roybal</w:t>
            </w:r>
            <w:proofErr w:type="spellEnd"/>
            <w:r w:rsidRPr="00312CB6">
              <w:rPr>
                <w:sz w:val="20"/>
                <w:szCs w:val="20"/>
              </w:rPr>
              <w:t xml:space="preserve"> Center completes a template describing the underpinning theory of its research program, pilots funded and their stages (</w:t>
            </w:r>
            <w:r w:rsidR="004A2BAA">
              <w:rPr>
                <w:sz w:val="20"/>
                <w:szCs w:val="20"/>
              </w:rPr>
              <w:t xml:space="preserve">including </w:t>
            </w:r>
            <w:r w:rsidRPr="00312CB6">
              <w:rPr>
                <w:sz w:val="20"/>
                <w:szCs w:val="20"/>
              </w:rPr>
              <w:t>forthcoming stages)</w:t>
            </w:r>
            <w:r w:rsidR="004A2BAA">
              <w:rPr>
                <w:sz w:val="20"/>
                <w:szCs w:val="20"/>
              </w:rPr>
              <w:t>,</w:t>
            </w:r>
            <w:r w:rsidRPr="00312CB6">
              <w:rPr>
                <w:sz w:val="20"/>
                <w:szCs w:val="20"/>
              </w:rPr>
              <w:t xml:space="preserve"> and whether mechanisms of action </w:t>
            </w:r>
            <w:r w:rsidR="00164430">
              <w:rPr>
                <w:sz w:val="20"/>
                <w:szCs w:val="20"/>
              </w:rPr>
              <w:t>underlying the tested interventions</w:t>
            </w:r>
            <w:r w:rsidRPr="00312CB6">
              <w:rPr>
                <w:sz w:val="20"/>
                <w:szCs w:val="20"/>
              </w:rPr>
              <w:t xml:space="preserve"> were successful, and </w:t>
            </w:r>
            <w:r w:rsidR="00000A2A">
              <w:rPr>
                <w:sz w:val="20"/>
                <w:szCs w:val="20"/>
              </w:rPr>
              <w:t xml:space="preserve">in which </w:t>
            </w:r>
            <w:r w:rsidRPr="00312CB6">
              <w:rPr>
                <w:sz w:val="20"/>
                <w:szCs w:val="20"/>
              </w:rPr>
              <w:t>other articles discuss commonalities across these theories, principles, and gaps.</w:t>
            </w:r>
          </w:p>
        </w:tc>
        <w:tc>
          <w:tcPr>
            <w:tcW w:w="1024" w:type="dxa"/>
          </w:tcPr>
          <w:p w14:paraId="3C5A5596" w14:textId="616A1AAF" w:rsidR="00A87381" w:rsidRPr="00A87381" w:rsidRDefault="00312CB6" w:rsidP="007F6919">
            <w:pPr>
              <w:spacing w:after="0"/>
              <w:jc w:val="center"/>
              <w:rPr>
                <w:sz w:val="20"/>
                <w:szCs w:val="20"/>
              </w:rPr>
            </w:pPr>
            <w:r>
              <w:rPr>
                <w:sz w:val="20"/>
                <w:szCs w:val="20"/>
              </w:rPr>
              <w:t>5</w:t>
            </w:r>
          </w:p>
        </w:tc>
      </w:tr>
      <w:tr w:rsidR="00A87381" w14:paraId="5C9E0842" w14:textId="77777777" w:rsidTr="002F448E">
        <w:trPr>
          <w:trHeight w:val="370"/>
          <w:jc w:val="center"/>
        </w:trPr>
        <w:tc>
          <w:tcPr>
            <w:tcW w:w="1024" w:type="dxa"/>
          </w:tcPr>
          <w:p w14:paraId="335CD7D4" w14:textId="198FB03F" w:rsidR="00A87381" w:rsidRPr="002F448E" w:rsidRDefault="00A87381" w:rsidP="007F6919">
            <w:pPr>
              <w:spacing w:after="0"/>
              <w:jc w:val="center"/>
              <w:rPr>
                <w:b/>
                <w:bCs/>
                <w:sz w:val="20"/>
                <w:szCs w:val="20"/>
              </w:rPr>
            </w:pPr>
            <w:r w:rsidRPr="002F448E">
              <w:rPr>
                <w:b/>
                <w:bCs/>
                <w:sz w:val="20"/>
                <w:szCs w:val="20"/>
              </w:rPr>
              <w:t>Theme 2</w:t>
            </w:r>
          </w:p>
        </w:tc>
        <w:tc>
          <w:tcPr>
            <w:tcW w:w="6858" w:type="dxa"/>
          </w:tcPr>
          <w:p w14:paraId="0BD0B4C3" w14:textId="3C13145B" w:rsidR="00A87381" w:rsidRPr="00A87381" w:rsidRDefault="00312CB6" w:rsidP="007F6919">
            <w:pPr>
              <w:spacing w:after="0"/>
              <w:rPr>
                <w:sz w:val="20"/>
                <w:szCs w:val="20"/>
              </w:rPr>
            </w:pPr>
            <w:r w:rsidRPr="00312CB6">
              <w:rPr>
                <w:sz w:val="20"/>
                <w:szCs w:val="20"/>
              </w:rPr>
              <w:t>A special issue focused on themed challenges</w:t>
            </w:r>
            <w:r w:rsidRPr="00312CB6" w:rsidDel="008C529D">
              <w:rPr>
                <w:sz w:val="20"/>
                <w:szCs w:val="20"/>
              </w:rPr>
              <w:t xml:space="preserve"> </w:t>
            </w:r>
            <w:r w:rsidR="008C529D">
              <w:rPr>
                <w:sz w:val="20"/>
                <w:szCs w:val="20"/>
              </w:rPr>
              <w:t xml:space="preserve">and </w:t>
            </w:r>
            <w:r w:rsidRPr="00312CB6">
              <w:rPr>
                <w:sz w:val="20"/>
                <w:szCs w:val="20"/>
              </w:rPr>
              <w:t>best practices. This</w:t>
            </w:r>
            <w:r w:rsidRPr="00312CB6" w:rsidDel="008C529D">
              <w:rPr>
                <w:sz w:val="20"/>
                <w:szCs w:val="20"/>
              </w:rPr>
              <w:t xml:space="preserve"> </w:t>
            </w:r>
            <w:r w:rsidR="008C529D">
              <w:rPr>
                <w:sz w:val="20"/>
                <w:szCs w:val="20"/>
              </w:rPr>
              <w:t xml:space="preserve">issue </w:t>
            </w:r>
            <w:r w:rsidRPr="00312CB6">
              <w:rPr>
                <w:sz w:val="20"/>
                <w:szCs w:val="20"/>
              </w:rPr>
              <w:t>would include articles on programs that overcame challenges in late-stage studies.</w:t>
            </w:r>
          </w:p>
        </w:tc>
        <w:tc>
          <w:tcPr>
            <w:tcW w:w="1024" w:type="dxa"/>
          </w:tcPr>
          <w:p w14:paraId="60B36106" w14:textId="74151F35" w:rsidR="00A87381" w:rsidRPr="00A87381" w:rsidRDefault="00312CB6" w:rsidP="007F6919">
            <w:pPr>
              <w:spacing w:after="0"/>
              <w:jc w:val="center"/>
              <w:rPr>
                <w:sz w:val="20"/>
                <w:szCs w:val="20"/>
              </w:rPr>
            </w:pPr>
            <w:r>
              <w:rPr>
                <w:sz w:val="20"/>
                <w:szCs w:val="20"/>
              </w:rPr>
              <w:t>6</w:t>
            </w:r>
          </w:p>
        </w:tc>
      </w:tr>
      <w:tr w:rsidR="003E3951" w14:paraId="78C57FD8" w14:textId="77777777" w:rsidTr="002F448E">
        <w:trPr>
          <w:trHeight w:val="370"/>
          <w:jc w:val="center"/>
        </w:trPr>
        <w:tc>
          <w:tcPr>
            <w:tcW w:w="1024" w:type="dxa"/>
          </w:tcPr>
          <w:p w14:paraId="62B5A113" w14:textId="1BD7A8AB" w:rsidR="003E3951" w:rsidRPr="002F448E" w:rsidRDefault="003E3951" w:rsidP="007F6919">
            <w:pPr>
              <w:spacing w:after="0"/>
              <w:jc w:val="center"/>
              <w:rPr>
                <w:b/>
                <w:bCs/>
                <w:sz w:val="20"/>
                <w:szCs w:val="20"/>
              </w:rPr>
            </w:pPr>
            <w:r w:rsidRPr="002F448E">
              <w:rPr>
                <w:b/>
                <w:bCs/>
                <w:sz w:val="20"/>
                <w:szCs w:val="20"/>
              </w:rPr>
              <w:t>Theme 3</w:t>
            </w:r>
          </w:p>
        </w:tc>
        <w:tc>
          <w:tcPr>
            <w:tcW w:w="6858" w:type="dxa"/>
          </w:tcPr>
          <w:p w14:paraId="6CF147DE" w14:textId="36CBB1FE" w:rsidR="003E3951" w:rsidRPr="00312CB6" w:rsidRDefault="003E3951" w:rsidP="007F6919">
            <w:pPr>
              <w:spacing w:after="0"/>
              <w:rPr>
                <w:sz w:val="20"/>
                <w:szCs w:val="20"/>
              </w:rPr>
            </w:pPr>
            <w:r w:rsidRPr="003E3951">
              <w:rPr>
                <w:sz w:val="20"/>
                <w:szCs w:val="20"/>
              </w:rPr>
              <w:t xml:space="preserve">A special issue illustrating early-stage </w:t>
            </w:r>
            <w:r w:rsidR="00B87556">
              <w:rPr>
                <w:sz w:val="20"/>
                <w:szCs w:val="20"/>
              </w:rPr>
              <w:t>studies</w:t>
            </w:r>
            <w:r w:rsidRPr="003E3951">
              <w:rPr>
                <w:sz w:val="20"/>
                <w:szCs w:val="20"/>
              </w:rPr>
              <w:t>, including lessons learned, method</w:t>
            </w:r>
            <w:r w:rsidR="00D7674F">
              <w:rPr>
                <w:sz w:val="20"/>
                <w:szCs w:val="20"/>
              </w:rPr>
              <w:t>ological</w:t>
            </w:r>
            <w:r w:rsidRPr="003E3951">
              <w:rPr>
                <w:sz w:val="20"/>
                <w:szCs w:val="20"/>
              </w:rPr>
              <w:t xml:space="preserve"> commonalities, and training needed to facilitate successful early-stage studies.</w:t>
            </w:r>
          </w:p>
        </w:tc>
        <w:tc>
          <w:tcPr>
            <w:tcW w:w="1024" w:type="dxa"/>
          </w:tcPr>
          <w:p w14:paraId="7F5EF40C" w14:textId="0C6FDA7F" w:rsidR="003E3951" w:rsidRDefault="003E3951" w:rsidP="007F6919">
            <w:pPr>
              <w:spacing w:after="0"/>
              <w:jc w:val="center"/>
              <w:rPr>
                <w:sz w:val="20"/>
                <w:szCs w:val="20"/>
              </w:rPr>
            </w:pPr>
            <w:r>
              <w:rPr>
                <w:sz w:val="20"/>
                <w:szCs w:val="20"/>
              </w:rPr>
              <w:t>4</w:t>
            </w:r>
          </w:p>
        </w:tc>
      </w:tr>
      <w:tr w:rsidR="003E3951" w14:paraId="5E12F67D" w14:textId="77777777" w:rsidTr="002F448E">
        <w:trPr>
          <w:trHeight w:val="370"/>
          <w:jc w:val="center"/>
        </w:trPr>
        <w:tc>
          <w:tcPr>
            <w:tcW w:w="1024" w:type="dxa"/>
          </w:tcPr>
          <w:p w14:paraId="1983874F" w14:textId="4833ABD6" w:rsidR="003E3951" w:rsidRPr="002F448E" w:rsidRDefault="003E3951" w:rsidP="007F6919">
            <w:pPr>
              <w:spacing w:after="0"/>
              <w:jc w:val="center"/>
              <w:rPr>
                <w:b/>
                <w:bCs/>
                <w:sz w:val="20"/>
                <w:szCs w:val="20"/>
              </w:rPr>
            </w:pPr>
            <w:r w:rsidRPr="002F448E">
              <w:rPr>
                <w:b/>
                <w:bCs/>
                <w:sz w:val="20"/>
                <w:szCs w:val="20"/>
              </w:rPr>
              <w:t>Theme 4</w:t>
            </w:r>
          </w:p>
        </w:tc>
        <w:tc>
          <w:tcPr>
            <w:tcW w:w="6858" w:type="dxa"/>
          </w:tcPr>
          <w:p w14:paraId="65EA97B8" w14:textId="0F6AA3BA" w:rsidR="003E3951" w:rsidRPr="003E3951" w:rsidRDefault="003E3951" w:rsidP="007F6919">
            <w:pPr>
              <w:spacing w:after="0"/>
              <w:rPr>
                <w:sz w:val="20"/>
                <w:szCs w:val="20"/>
              </w:rPr>
            </w:pPr>
            <w:r w:rsidRPr="003E3951">
              <w:rPr>
                <w:sz w:val="20"/>
                <w:szCs w:val="20"/>
              </w:rPr>
              <w:t>A special issue focused on translating from one stage to another and the methods leveraged to make those transitions. This issue would include best interdisciplinary approaches, best practices, and how those methods advanc</w:t>
            </w:r>
            <w:r w:rsidR="00684F16">
              <w:rPr>
                <w:sz w:val="20"/>
                <w:szCs w:val="20"/>
              </w:rPr>
              <w:t>e</w:t>
            </w:r>
            <w:r w:rsidRPr="003E3951">
              <w:rPr>
                <w:sz w:val="20"/>
                <w:szCs w:val="20"/>
              </w:rPr>
              <w:t xml:space="preserve"> science in the research field of aging.</w:t>
            </w:r>
          </w:p>
        </w:tc>
        <w:tc>
          <w:tcPr>
            <w:tcW w:w="1024" w:type="dxa"/>
          </w:tcPr>
          <w:p w14:paraId="73CB6C9F" w14:textId="55B4B733" w:rsidR="003E3951" w:rsidRDefault="003E3951" w:rsidP="007F6919">
            <w:pPr>
              <w:spacing w:after="0"/>
              <w:jc w:val="center"/>
              <w:rPr>
                <w:sz w:val="20"/>
                <w:szCs w:val="20"/>
              </w:rPr>
            </w:pPr>
            <w:r>
              <w:rPr>
                <w:sz w:val="20"/>
                <w:szCs w:val="20"/>
              </w:rPr>
              <w:t>3</w:t>
            </w:r>
          </w:p>
        </w:tc>
      </w:tr>
      <w:tr w:rsidR="003E3951" w14:paraId="0256282B" w14:textId="77777777" w:rsidTr="002F448E">
        <w:trPr>
          <w:trHeight w:val="370"/>
          <w:jc w:val="center"/>
        </w:trPr>
        <w:tc>
          <w:tcPr>
            <w:tcW w:w="1024" w:type="dxa"/>
          </w:tcPr>
          <w:p w14:paraId="6E7EAE97" w14:textId="059BF00A" w:rsidR="003E3951" w:rsidRPr="002F448E" w:rsidRDefault="003E3951" w:rsidP="007F6919">
            <w:pPr>
              <w:spacing w:after="0"/>
              <w:jc w:val="center"/>
              <w:rPr>
                <w:b/>
                <w:bCs/>
                <w:sz w:val="20"/>
                <w:szCs w:val="20"/>
              </w:rPr>
            </w:pPr>
            <w:r w:rsidRPr="002F448E">
              <w:rPr>
                <w:b/>
                <w:bCs/>
                <w:sz w:val="20"/>
                <w:szCs w:val="20"/>
              </w:rPr>
              <w:t>Theme 5</w:t>
            </w:r>
          </w:p>
        </w:tc>
        <w:tc>
          <w:tcPr>
            <w:tcW w:w="6858" w:type="dxa"/>
          </w:tcPr>
          <w:p w14:paraId="0CFCCCFC" w14:textId="048D6A91" w:rsidR="003E3951" w:rsidRPr="003E3951" w:rsidRDefault="003E3951" w:rsidP="007F6919">
            <w:pPr>
              <w:spacing w:after="0"/>
              <w:rPr>
                <w:sz w:val="20"/>
                <w:szCs w:val="20"/>
              </w:rPr>
            </w:pPr>
            <w:r w:rsidRPr="003E3951">
              <w:rPr>
                <w:sz w:val="20"/>
                <w:szCs w:val="20"/>
              </w:rPr>
              <w:t>A special issue dedicated to ethical issues and research oversight.</w:t>
            </w:r>
          </w:p>
        </w:tc>
        <w:tc>
          <w:tcPr>
            <w:tcW w:w="1024" w:type="dxa"/>
          </w:tcPr>
          <w:p w14:paraId="59508DA0" w14:textId="403DE67C" w:rsidR="003E3951" w:rsidRDefault="003E3951" w:rsidP="007F6919">
            <w:pPr>
              <w:spacing w:after="0"/>
              <w:jc w:val="center"/>
              <w:rPr>
                <w:sz w:val="20"/>
                <w:szCs w:val="20"/>
              </w:rPr>
            </w:pPr>
            <w:r>
              <w:rPr>
                <w:sz w:val="20"/>
                <w:szCs w:val="20"/>
              </w:rPr>
              <w:t>1</w:t>
            </w:r>
          </w:p>
        </w:tc>
      </w:tr>
      <w:tr w:rsidR="002F448E" w14:paraId="06B2663E" w14:textId="77777777" w:rsidTr="002F448E">
        <w:trPr>
          <w:trHeight w:val="370"/>
          <w:jc w:val="center"/>
        </w:trPr>
        <w:tc>
          <w:tcPr>
            <w:tcW w:w="1024" w:type="dxa"/>
          </w:tcPr>
          <w:p w14:paraId="74E7D4C8" w14:textId="488B17D3" w:rsidR="002F448E" w:rsidRPr="002F448E" w:rsidRDefault="002F448E" w:rsidP="007F6919">
            <w:pPr>
              <w:spacing w:after="0"/>
              <w:jc w:val="center"/>
              <w:rPr>
                <w:b/>
                <w:bCs/>
                <w:sz w:val="20"/>
                <w:szCs w:val="20"/>
              </w:rPr>
            </w:pPr>
            <w:r>
              <w:rPr>
                <w:b/>
                <w:bCs/>
                <w:sz w:val="20"/>
                <w:szCs w:val="20"/>
              </w:rPr>
              <w:lastRenderedPageBreak/>
              <w:t>Theme 6</w:t>
            </w:r>
          </w:p>
        </w:tc>
        <w:tc>
          <w:tcPr>
            <w:tcW w:w="6858" w:type="dxa"/>
          </w:tcPr>
          <w:p w14:paraId="7CDAF42A" w14:textId="0AE119DF" w:rsidR="002F448E" w:rsidRPr="003E3951" w:rsidRDefault="002F448E" w:rsidP="007F6919">
            <w:pPr>
              <w:spacing w:after="0"/>
              <w:rPr>
                <w:sz w:val="20"/>
                <w:szCs w:val="20"/>
              </w:rPr>
            </w:pPr>
            <w:r w:rsidRPr="002F448E">
              <w:rPr>
                <w:sz w:val="20"/>
                <w:szCs w:val="20"/>
              </w:rPr>
              <w:t>A special issue illustrating methods used to develop NIH Stage model interventions, with a focus on methodological advancements, challenges, and examples from various disciplines.</w:t>
            </w:r>
          </w:p>
        </w:tc>
        <w:tc>
          <w:tcPr>
            <w:tcW w:w="1024" w:type="dxa"/>
          </w:tcPr>
          <w:p w14:paraId="76D5E4AB" w14:textId="78AA45FE" w:rsidR="002F448E" w:rsidRDefault="002F448E" w:rsidP="007F6919">
            <w:pPr>
              <w:spacing w:after="0"/>
              <w:jc w:val="center"/>
              <w:rPr>
                <w:sz w:val="20"/>
                <w:szCs w:val="20"/>
              </w:rPr>
            </w:pPr>
            <w:r>
              <w:rPr>
                <w:sz w:val="20"/>
                <w:szCs w:val="20"/>
              </w:rPr>
              <w:t>2</w:t>
            </w:r>
          </w:p>
        </w:tc>
      </w:tr>
      <w:tr w:rsidR="002F448E" w14:paraId="3E15E87E" w14:textId="77777777" w:rsidTr="002F448E">
        <w:trPr>
          <w:trHeight w:val="370"/>
          <w:jc w:val="center"/>
        </w:trPr>
        <w:tc>
          <w:tcPr>
            <w:tcW w:w="1024" w:type="dxa"/>
          </w:tcPr>
          <w:p w14:paraId="76D53DB4" w14:textId="06ABA80E" w:rsidR="002F448E" w:rsidRDefault="002F448E" w:rsidP="007F6919">
            <w:pPr>
              <w:spacing w:after="0"/>
              <w:jc w:val="center"/>
              <w:rPr>
                <w:b/>
                <w:bCs/>
                <w:sz w:val="20"/>
                <w:szCs w:val="20"/>
              </w:rPr>
            </w:pPr>
            <w:r>
              <w:rPr>
                <w:b/>
                <w:bCs/>
                <w:sz w:val="20"/>
                <w:szCs w:val="20"/>
              </w:rPr>
              <w:t>Theme 7</w:t>
            </w:r>
          </w:p>
        </w:tc>
        <w:tc>
          <w:tcPr>
            <w:tcW w:w="6858" w:type="dxa"/>
          </w:tcPr>
          <w:p w14:paraId="6DAD1CF9" w14:textId="684B7AEF" w:rsidR="002F448E" w:rsidRPr="003E3951" w:rsidRDefault="002F448E" w:rsidP="007F6919">
            <w:pPr>
              <w:spacing w:after="0"/>
              <w:rPr>
                <w:sz w:val="20"/>
                <w:szCs w:val="20"/>
              </w:rPr>
            </w:pPr>
            <w:r w:rsidRPr="002F448E">
              <w:rPr>
                <w:sz w:val="20"/>
                <w:szCs w:val="20"/>
              </w:rPr>
              <w:t>A special issue focused on digital methods and other emerging technology to be used in future behavioral interventions</w:t>
            </w:r>
            <w:r>
              <w:rPr>
                <w:sz w:val="20"/>
                <w:szCs w:val="20"/>
              </w:rPr>
              <w:t>.</w:t>
            </w:r>
          </w:p>
        </w:tc>
        <w:tc>
          <w:tcPr>
            <w:tcW w:w="1024" w:type="dxa"/>
          </w:tcPr>
          <w:p w14:paraId="253D5C98" w14:textId="32B80009" w:rsidR="002F448E" w:rsidRDefault="002F448E" w:rsidP="007F6919">
            <w:pPr>
              <w:spacing w:after="0"/>
              <w:jc w:val="center"/>
              <w:rPr>
                <w:sz w:val="20"/>
                <w:szCs w:val="20"/>
              </w:rPr>
            </w:pPr>
            <w:r>
              <w:rPr>
                <w:sz w:val="20"/>
                <w:szCs w:val="20"/>
              </w:rPr>
              <w:t>2</w:t>
            </w:r>
          </w:p>
        </w:tc>
      </w:tr>
      <w:tr w:rsidR="002F448E" w14:paraId="3C7B3167" w14:textId="77777777" w:rsidTr="002F448E">
        <w:trPr>
          <w:trHeight w:val="370"/>
          <w:jc w:val="center"/>
        </w:trPr>
        <w:tc>
          <w:tcPr>
            <w:tcW w:w="1024" w:type="dxa"/>
          </w:tcPr>
          <w:p w14:paraId="465E8051" w14:textId="1922E9C3" w:rsidR="002F448E" w:rsidRDefault="002F448E" w:rsidP="007F6919">
            <w:pPr>
              <w:spacing w:after="0"/>
              <w:jc w:val="center"/>
              <w:rPr>
                <w:b/>
                <w:bCs/>
                <w:sz w:val="20"/>
                <w:szCs w:val="20"/>
              </w:rPr>
            </w:pPr>
            <w:r>
              <w:rPr>
                <w:b/>
                <w:bCs/>
                <w:sz w:val="20"/>
                <w:szCs w:val="20"/>
              </w:rPr>
              <w:t>Theme 8</w:t>
            </w:r>
          </w:p>
        </w:tc>
        <w:tc>
          <w:tcPr>
            <w:tcW w:w="6858" w:type="dxa"/>
          </w:tcPr>
          <w:p w14:paraId="326D74F3" w14:textId="0917C21B" w:rsidR="002F448E" w:rsidRPr="002F448E" w:rsidRDefault="002F448E" w:rsidP="007F6919">
            <w:pPr>
              <w:spacing w:after="0"/>
              <w:rPr>
                <w:sz w:val="20"/>
                <w:szCs w:val="20"/>
              </w:rPr>
            </w:pPr>
            <w:r w:rsidRPr="002F448E">
              <w:rPr>
                <w:sz w:val="20"/>
                <w:szCs w:val="20"/>
              </w:rPr>
              <w:t xml:space="preserve">A special issue focused on engaging with stakeholders early in the research process and examples of successful engagement </w:t>
            </w:r>
            <w:r w:rsidR="007E6929">
              <w:rPr>
                <w:sz w:val="20"/>
                <w:szCs w:val="20"/>
              </w:rPr>
              <w:t>between stakeholders and</w:t>
            </w:r>
            <w:r w:rsidR="007E6929" w:rsidRPr="002F448E">
              <w:rPr>
                <w:sz w:val="20"/>
                <w:szCs w:val="20"/>
              </w:rPr>
              <w:t xml:space="preserve"> </w:t>
            </w:r>
            <w:r w:rsidRPr="002F448E">
              <w:rPr>
                <w:sz w:val="20"/>
                <w:szCs w:val="20"/>
              </w:rPr>
              <w:t xml:space="preserve">P30 </w:t>
            </w:r>
            <w:proofErr w:type="spellStart"/>
            <w:r w:rsidRPr="002F448E">
              <w:rPr>
                <w:sz w:val="20"/>
                <w:szCs w:val="20"/>
              </w:rPr>
              <w:t>Roybal</w:t>
            </w:r>
            <w:proofErr w:type="spellEnd"/>
            <w:r w:rsidRPr="002F448E">
              <w:rPr>
                <w:sz w:val="20"/>
                <w:szCs w:val="20"/>
              </w:rPr>
              <w:t xml:space="preserve"> Centers.</w:t>
            </w:r>
          </w:p>
        </w:tc>
        <w:tc>
          <w:tcPr>
            <w:tcW w:w="1024" w:type="dxa"/>
          </w:tcPr>
          <w:p w14:paraId="2C2C59BB" w14:textId="5AC0E2C3" w:rsidR="002F448E" w:rsidRDefault="002F448E" w:rsidP="007F6919">
            <w:pPr>
              <w:spacing w:after="0"/>
              <w:jc w:val="center"/>
              <w:rPr>
                <w:sz w:val="20"/>
                <w:szCs w:val="20"/>
              </w:rPr>
            </w:pPr>
            <w:r>
              <w:rPr>
                <w:sz w:val="20"/>
                <w:szCs w:val="20"/>
              </w:rPr>
              <w:t>2</w:t>
            </w:r>
          </w:p>
        </w:tc>
      </w:tr>
    </w:tbl>
    <w:p w14:paraId="62728828" w14:textId="3D6B02B0" w:rsidR="007C4236" w:rsidRDefault="00F644CF" w:rsidP="002F448E">
      <w:pPr>
        <w:pStyle w:val="Heading4"/>
      </w:pPr>
      <w:r>
        <w:t>Theme Prioritizatio</w:t>
      </w:r>
      <w:r w:rsidR="000D2E18">
        <w:t xml:space="preserve">n, </w:t>
      </w:r>
      <w:r w:rsidR="00D65037">
        <w:t>Target Journals</w:t>
      </w:r>
      <w:r w:rsidR="000D2E18">
        <w:t>, and Next Steps</w:t>
      </w:r>
    </w:p>
    <w:p w14:paraId="0ED714AD" w14:textId="6DD08F59" w:rsidR="005B4C98" w:rsidRDefault="00C86D3C" w:rsidP="002F448E">
      <w:r>
        <w:t xml:space="preserve">Meeting participants </w:t>
      </w:r>
      <w:r w:rsidR="005B660F">
        <w:t>recommended</w:t>
      </w:r>
      <w:r w:rsidR="00672996">
        <w:t xml:space="preserve"> </w:t>
      </w:r>
      <w:r w:rsidR="001036B0">
        <w:t xml:space="preserve">developing </w:t>
      </w:r>
      <w:r w:rsidR="00672996">
        <w:t xml:space="preserve">a special issue that combines Themes 1 and 2 </w:t>
      </w:r>
      <w:r w:rsidR="00610E9F">
        <w:t xml:space="preserve">and </w:t>
      </w:r>
      <w:r w:rsidR="00086295">
        <w:t>identified</w:t>
      </w:r>
      <w:r w:rsidR="00731E35">
        <w:t xml:space="preserve"> </w:t>
      </w:r>
      <w:r w:rsidR="00CE14A1">
        <w:t xml:space="preserve">three </w:t>
      </w:r>
      <w:r w:rsidR="00731E35">
        <w:t xml:space="preserve">possible target journals: </w:t>
      </w:r>
      <w:r w:rsidR="00731E35" w:rsidRPr="00047EEA">
        <w:rPr>
          <w:i/>
          <w:iCs/>
        </w:rPr>
        <w:t>Journal of Gerontology</w:t>
      </w:r>
      <w:r w:rsidR="00731E35">
        <w:t xml:space="preserve">, </w:t>
      </w:r>
      <w:r w:rsidR="00731E35" w:rsidRPr="00047EEA">
        <w:rPr>
          <w:i/>
          <w:iCs/>
        </w:rPr>
        <w:t>Translational Behavioral Medicine</w:t>
      </w:r>
      <w:r w:rsidR="00047EEA">
        <w:t xml:space="preserve">, and </w:t>
      </w:r>
      <w:r w:rsidR="00047EEA" w:rsidRPr="00047EEA">
        <w:rPr>
          <w:i/>
          <w:iCs/>
        </w:rPr>
        <w:t>Innovation on Aging</w:t>
      </w:r>
      <w:r w:rsidR="00047EEA">
        <w:t xml:space="preserve">. </w:t>
      </w:r>
      <w:r w:rsidR="00D21339">
        <w:t xml:space="preserve">Meeting participants </w:t>
      </w:r>
      <w:r w:rsidR="00CE14A1">
        <w:t xml:space="preserve">also </w:t>
      </w:r>
      <w:r w:rsidR="00D21339">
        <w:t xml:space="preserve">recommended combining Themes 4 and 7 for </w:t>
      </w:r>
      <w:r w:rsidR="00672996">
        <w:t>the second</w:t>
      </w:r>
      <w:r w:rsidR="00D21339">
        <w:t xml:space="preserve"> special issue</w:t>
      </w:r>
      <w:r w:rsidR="00672996">
        <w:t xml:space="preserve"> and </w:t>
      </w:r>
      <w:r w:rsidR="00D10D26">
        <w:t>identified the</w:t>
      </w:r>
      <w:r w:rsidR="00CE14A1">
        <w:t xml:space="preserve"> </w:t>
      </w:r>
      <w:r w:rsidR="00D21339" w:rsidRPr="00340420">
        <w:rPr>
          <w:i/>
          <w:iCs/>
        </w:rPr>
        <w:t>Journal of Multidimensional Research &amp; Review</w:t>
      </w:r>
      <w:r w:rsidR="00D10D26">
        <w:rPr>
          <w:i/>
          <w:iCs/>
        </w:rPr>
        <w:t xml:space="preserve"> </w:t>
      </w:r>
      <w:r w:rsidR="00D10D26">
        <w:t>for this submission</w:t>
      </w:r>
      <w:r w:rsidR="00D21339">
        <w:t>.</w:t>
      </w:r>
      <w:r w:rsidR="00495F88">
        <w:t xml:space="preserve"> </w:t>
      </w:r>
      <w:r w:rsidR="00261A3D">
        <w:t xml:space="preserve">Meeting participants </w:t>
      </w:r>
      <w:r w:rsidR="00672996">
        <w:t>also discuss</w:t>
      </w:r>
      <w:r w:rsidR="0079551E">
        <w:t>ed</w:t>
      </w:r>
      <w:r w:rsidR="00672996">
        <w:t xml:space="preserve"> </w:t>
      </w:r>
      <w:r w:rsidR="00261A3D">
        <w:t>Theme 3</w:t>
      </w:r>
      <w:r w:rsidR="009704D5">
        <w:t>;</w:t>
      </w:r>
      <w:r w:rsidR="00261A3D">
        <w:t xml:space="preserve"> </w:t>
      </w:r>
      <w:r w:rsidR="009704D5">
        <w:t xml:space="preserve">they </w:t>
      </w:r>
      <w:r w:rsidR="00672996">
        <w:t>not</w:t>
      </w:r>
      <w:r w:rsidR="009704D5">
        <w:t>ed</w:t>
      </w:r>
      <w:r w:rsidR="00672996">
        <w:t xml:space="preserve"> that it </w:t>
      </w:r>
      <w:r w:rsidR="00261A3D">
        <w:t>may be too broad</w:t>
      </w:r>
      <w:r w:rsidR="00EA2757">
        <w:t xml:space="preserve">, </w:t>
      </w:r>
      <w:r w:rsidR="009704D5">
        <w:t>but</w:t>
      </w:r>
      <w:r w:rsidR="00EA2757" w:rsidDel="009704D5">
        <w:t xml:space="preserve"> </w:t>
      </w:r>
      <w:r w:rsidR="00EA2757">
        <w:t xml:space="preserve">agreed that </w:t>
      </w:r>
      <w:r w:rsidR="0079551E">
        <w:t>this theme would</w:t>
      </w:r>
      <w:r w:rsidR="00961E81">
        <w:t xml:space="preserve"> be helpful to early-stage investigator</w:t>
      </w:r>
      <w:r w:rsidR="004F1004" w:rsidRPr="004F1004">
        <w:rPr>
          <w:i/>
          <w:iCs/>
        </w:rPr>
        <w:t>s</w:t>
      </w:r>
      <w:r w:rsidR="004F1004">
        <w:t xml:space="preserve">. </w:t>
      </w:r>
    </w:p>
    <w:p w14:paraId="0167B617" w14:textId="283BB887" w:rsidR="000D2E18" w:rsidRDefault="000D2E18" w:rsidP="002F448E">
      <w:r>
        <w:t>Meeting participants complete</w:t>
      </w:r>
      <w:r w:rsidR="00CA652D">
        <w:t>d</w:t>
      </w:r>
      <w:r>
        <w:t xml:space="preserve"> the following polls</w:t>
      </w:r>
      <w:r w:rsidR="00CA652D">
        <w:t xml:space="preserve"> </w:t>
      </w:r>
      <w:r w:rsidR="00FE3816">
        <w:t xml:space="preserve">to assign individuals to next steps </w:t>
      </w:r>
      <w:r w:rsidR="00CA652D">
        <w:t>(votes received are shown in parentheses)</w:t>
      </w:r>
      <w:r>
        <w:t xml:space="preserve">: </w:t>
      </w:r>
    </w:p>
    <w:p w14:paraId="07AD6B53" w14:textId="6A4F9092" w:rsidR="000D2E18" w:rsidRPr="00834AC2" w:rsidRDefault="000D2E18" w:rsidP="000D2E18">
      <w:pPr>
        <w:pStyle w:val="ListParagraph"/>
        <w:numPr>
          <w:ilvl w:val="0"/>
          <w:numId w:val="25"/>
        </w:numPr>
        <w:rPr>
          <w:b/>
          <w:bCs/>
          <w:sz w:val="22"/>
          <w:szCs w:val="22"/>
        </w:rPr>
      </w:pPr>
      <w:r>
        <w:rPr>
          <w:b/>
          <w:bCs/>
          <w:sz w:val="22"/>
          <w:szCs w:val="22"/>
        </w:rPr>
        <w:t>Would you be willing to serve as an editor of a special issue?</w:t>
      </w:r>
    </w:p>
    <w:p w14:paraId="0E869C1A" w14:textId="0C6491C9" w:rsidR="000D2E18" w:rsidRDefault="000D2E18" w:rsidP="000D2E18">
      <w:pPr>
        <w:pStyle w:val="ListParagraph"/>
        <w:numPr>
          <w:ilvl w:val="0"/>
          <w:numId w:val="26"/>
        </w:numPr>
        <w:rPr>
          <w:sz w:val="22"/>
          <w:szCs w:val="22"/>
        </w:rPr>
      </w:pPr>
      <w:r>
        <w:rPr>
          <w:sz w:val="22"/>
          <w:szCs w:val="22"/>
        </w:rPr>
        <w:t>No (</w:t>
      </w:r>
      <w:r w:rsidR="009D1287">
        <w:rPr>
          <w:sz w:val="22"/>
          <w:szCs w:val="22"/>
        </w:rPr>
        <w:t>12 votes)</w:t>
      </w:r>
    </w:p>
    <w:p w14:paraId="6F04CEE5" w14:textId="361FE52A" w:rsidR="000D2E18" w:rsidRPr="00834AC2" w:rsidRDefault="000D2E18" w:rsidP="000D2E18">
      <w:pPr>
        <w:pStyle w:val="ListParagraph"/>
        <w:numPr>
          <w:ilvl w:val="0"/>
          <w:numId w:val="26"/>
        </w:numPr>
        <w:rPr>
          <w:sz w:val="22"/>
          <w:szCs w:val="22"/>
        </w:rPr>
      </w:pPr>
      <w:r>
        <w:rPr>
          <w:sz w:val="22"/>
          <w:szCs w:val="22"/>
        </w:rPr>
        <w:t>Yes</w:t>
      </w:r>
      <w:r w:rsidR="009D1287">
        <w:rPr>
          <w:sz w:val="22"/>
          <w:szCs w:val="22"/>
        </w:rPr>
        <w:t xml:space="preserve"> (5 votes)</w:t>
      </w:r>
    </w:p>
    <w:p w14:paraId="5D1F57CD" w14:textId="270BE830" w:rsidR="000D2E18" w:rsidRPr="00834AC2" w:rsidRDefault="009D1287" w:rsidP="000D2E18">
      <w:pPr>
        <w:pStyle w:val="ListParagraph"/>
        <w:numPr>
          <w:ilvl w:val="0"/>
          <w:numId w:val="25"/>
        </w:numPr>
        <w:rPr>
          <w:b/>
          <w:bCs/>
          <w:sz w:val="22"/>
          <w:szCs w:val="22"/>
        </w:rPr>
      </w:pPr>
      <w:r>
        <w:rPr>
          <w:b/>
          <w:bCs/>
          <w:sz w:val="22"/>
          <w:szCs w:val="22"/>
        </w:rPr>
        <w:t>Please select from the prioritized special issue options below to sign up for a writing team:</w:t>
      </w:r>
    </w:p>
    <w:p w14:paraId="167842D2" w14:textId="1B0332E4" w:rsidR="000D2E18" w:rsidRPr="00B80275" w:rsidRDefault="00B80275" w:rsidP="000D2E18">
      <w:pPr>
        <w:pStyle w:val="ListParagraph"/>
        <w:numPr>
          <w:ilvl w:val="0"/>
          <w:numId w:val="27"/>
        </w:numPr>
        <w:rPr>
          <w:sz w:val="22"/>
          <w:szCs w:val="22"/>
        </w:rPr>
      </w:pPr>
      <w:r>
        <w:rPr>
          <w:sz w:val="22"/>
          <w:szCs w:val="22"/>
        </w:rPr>
        <w:t>D</w:t>
      </w:r>
      <w:r w:rsidRPr="00B80275">
        <w:rPr>
          <w:sz w:val="22"/>
          <w:szCs w:val="22"/>
        </w:rPr>
        <w:t xml:space="preserve">igital/technology focus for the future of behavioral interventions </w:t>
      </w:r>
      <w:r>
        <w:rPr>
          <w:sz w:val="22"/>
          <w:szCs w:val="22"/>
        </w:rPr>
        <w:t>and</w:t>
      </w:r>
      <w:r w:rsidRPr="00B80275">
        <w:rPr>
          <w:sz w:val="22"/>
          <w:szCs w:val="22"/>
        </w:rPr>
        <w:t xml:space="preserve"> methods for making stage transitions</w:t>
      </w:r>
      <w:r>
        <w:rPr>
          <w:sz w:val="22"/>
          <w:szCs w:val="22"/>
        </w:rPr>
        <w:t xml:space="preserve"> (i.e., Themes 4 and 7) (11 votes)</w:t>
      </w:r>
    </w:p>
    <w:p w14:paraId="7B65B3BE" w14:textId="0503DB9A" w:rsidR="000D2E18" w:rsidRPr="00B80275" w:rsidRDefault="006C50AA" w:rsidP="002F448E">
      <w:pPr>
        <w:pStyle w:val="ListParagraph"/>
        <w:numPr>
          <w:ilvl w:val="0"/>
          <w:numId w:val="27"/>
        </w:numPr>
        <w:rPr>
          <w:sz w:val="22"/>
          <w:szCs w:val="22"/>
        </w:rPr>
      </w:pPr>
      <w:r w:rsidRPr="006C50AA">
        <w:rPr>
          <w:sz w:val="22"/>
          <w:szCs w:val="22"/>
        </w:rPr>
        <w:t xml:space="preserve">Broader themed challenges </w:t>
      </w:r>
      <w:r>
        <w:rPr>
          <w:sz w:val="22"/>
          <w:szCs w:val="22"/>
        </w:rPr>
        <w:t>and</w:t>
      </w:r>
      <w:r w:rsidRPr="006C50AA">
        <w:rPr>
          <w:sz w:val="22"/>
          <w:szCs w:val="22"/>
        </w:rPr>
        <w:t xml:space="preserve"> successful mechanisms of action (</w:t>
      </w:r>
      <w:r>
        <w:rPr>
          <w:sz w:val="22"/>
          <w:szCs w:val="22"/>
        </w:rPr>
        <w:t xml:space="preserve">i.e., Themes </w:t>
      </w:r>
      <w:r w:rsidRPr="006C50AA">
        <w:rPr>
          <w:sz w:val="22"/>
          <w:szCs w:val="22"/>
        </w:rPr>
        <w:t xml:space="preserve">1 </w:t>
      </w:r>
      <w:r>
        <w:rPr>
          <w:sz w:val="22"/>
          <w:szCs w:val="22"/>
        </w:rPr>
        <w:t>and</w:t>
      </w:r>
      <w:r w:rsidRPr="006C50AA">
        <w:rPr>
          <w:sz w:val="22"/>
          <w:szCs w:val="22"/>
        </w:rPr>
        <w:t xml:space="preserve"> 2)</w:t>
      </w:r>
      <w:r>
        <w:rPr>
          <w:sz w:val="22"/>
          <w:szCs w:val="22"/>
        </w:rPr>
        <w:t xml:space="preserve"> (9 votes)</w:t>
      </w:r>
    </w:p>
    <w:p w14:paraId="220C6D93" w14:textId="59B39442" w:rsidR="00603A88" w:rsidRDefault="00037C00" w:rsidP="00603A88">
      <w:pPr>
        <w:pStyle w:val="Heading3"/>
      </w:pPr>
      <w:r>
        <w:t xml:space="preserve">RFP Design Lab for Inter-P30 </w:t>
      </w:r>
      <w:r w:rsidR="000D5F81">
        <w:t>Pilots</w:t>
      </w:r>
    </w:p>
    <w:p w14:paraId="0E730B12" w14:textId="040B72BB" w:rsidR="00603A88" w:rsidRDefault="000D5F81" w:rsidP="000C77C4">
      <w:pPr>
        <w:pStyle w:val="PresenterName"/>
      </w:pPr>
      <w:r>
        <w:t>Facilitators: Drs. Catherine Alfano and Felicia Hill-Briggs, Northwell Health</w:t>
      </w:r>
    </w:p>
    <w:p w14:paraId="122039F1" w14:textId="751845C9" w:rsidR="00A65387" w:rsidRDefault="00F20186" w:rsidP="002E6955">
      <w:r>
        <w:t xml:space="preserve">The goal of the </w:t>
      </w:r>
      <w:r w:rsidR="00400EAA">
        <w:t xml:space="preserve">RFP </w:t>
      </w:r>
      <w:r>
        <w:t xml:space="preserve">Design Lab is to discuss the upcoming </w:t>
      </w:r>
      <w:proofErr w:type="spellStart"/>
      <w:r w:rsidR="008A206B">
        <w:t>Roybal</w:t>
      </w:r>
      <w:proofErr w:type="spellEnd"/>
      <w:r w:rsidR="008A206B">
        <w:t xml:space="preserve"> Center RFP</w:t>
      </w:r>
      <w:r w:rsidR="00B562D4">
        <w:t xml:space="preserve"> and </w:t>
      </w:r>
      <w:r w:rsidR="009D220A">
        <w:t>receive</w:t>
      </w:r>
      <w:r w:rsidR="00B562D4">
        <w:t xml:space="preserve"> P30 principal investigator (PI) input to finalize the RFP announcement and </w:t>
      </w:r>
      <w:r w:rsidR="004441BB">
        <w:t xml:space="preserve">application. </w:t>
      </w:r>
      <w:r w:rsidR="00AF587C">
        <w:t>The current RFP requirements</w:t>
      </w:r>
      <w:r w:rsidR="00AF587C" w:rsidDel="005B7D61">
        <w:t xml:space="preserve"> </w:t>
      </w:r>
      <w:r w:rsidR="005B7D61">
        <w:t xml:space="preserve">state </w:t>
      </w:r>
      <w:r w:rsidR="00AF587C">
        <w:t>that applicants</w:t>
      </w:r>
      <w:r w:rsidR="00B96F13">
        <w:t xml:space="preserve"> </w:t>
      </w:r>
      <w:r w:rsidR="00AF587C">
        <w:t xml:space="preserve">(1) must propose a pilot study relevant to the </w:t>
      </w:r>
      <w:proofErr w:type="spellStart"/>
      <w:r w:rsidR="00AF587C">
        <w:t>Roybal</w:t>
      </w:r>
      <w:proofErr w:type="spellEnd"/>
      <w:r w:rsidR="00AF587C">
        <w:t xml:space="preserve"> Network mission to translate and integrate basic behavioral and social </w:t>
      </w:r>
      <w:r w:rsidR="001647C0">
        <w:t xml:space="preserve">science </w:t>
      </w:r>
      <w:r w:rsidR="00AF587C">
        <w:t>research findings into interventions that improve the lives of older adults while strengthening the capacity of institutions to adapt to societal aging, (2) must have sponsorship from two or more P30 sties, and (3) must submit a complete application</w:t>
      </w:r>
      <w:r w:rsidR="0098791C">
        <w:t xml:space="preserve"> </w:t>
      </w:r>
      <w:r w:rsidR="001647C0">
        <w:t xml:space="preserve">that </w:t>
      </w:r>
      <w:r w:rsidR="0098791C">
        <w:t xml:space="preserve">includes the pilot PI’s resume, a project budget, and </w:t>
      </w:r>
      <w:r w:rsidR="00BB6801">
        <w:t>written endorsement</w:t>
      </w:r>
      <w:r w:rsidR="0098791C">
        <w:t xml:space="preserve"> from sponsoring P30 PIs. </w:t>
      </w:r>
    </w:p>
    <w:p w14:paraId="58B02506" w14:textId="6A6652E6" w:rsidR="00796ED6" w:rsidRDefault="00A65387" w:rsidP="002E6955">
      <w:r>
        <w:t xml:space="preserve">The </w:t>
      </w:r>
      <w:proofErr w:type="spellStart"/>
      <w:r>
        <w:t>Roybal</w:t>
      </w:r>
      <w:proofErr w:type="spellEnd"/>
      <w:r>
        <w:t xml:space="preserve"> Program aims to finalize and issue the RFP application soon. </w:t>
      </w:r>
      <w:r w:rsidR="00544945">
        <w:t>Applications will be due</w:t>
      </w:r>
      <w:r w:rsidR="00897436">
        <w:t xml:space="preserve"> to the </w:t>
      </w:r>
      <w:proofErr w:type="spellStart"/>
      <w:r w:rsidR="00897436">
        <w:t>Roybal</w:t>
      </w:r>
      <w:proofErr w:type="spellEnd"/>
      <w:r w:rsidR="00897436">
        <w:t xml:space="preserve"> </w:t>
      </w:r>
      <w:r w:rsidR="00CF2A37">
        <w:t>Coordinating Center</w:t>
      </w:r>
      <w:r w:rsidR="00897436">
        <w:t xml:space="preserve"> (RoybalNIACenters@northwell.edu)</w:t>
      </w:r>
      <w:r w:rsidR="00544945">
        <w:t xml:space="preserve"> by February 1, 2022. </w:t>
      </w:r>
      <w:r w:rsidR="002D58A2">
        <w:t>A</w:t>
      </w:r>
      <w:r w:rsidR="000B7579">
        <w:t xml:space="preserve"> Review Committee (members of which are to be determined)</w:t>
      </w:r>
      <w:r w:rsidR="00544945">
        <w:t xml:space="preserve"> </w:t>
      </w:r>
      <w:r w:rsidR="002D58A2">
        <w:t xml:space="preserve">will assess the applications, </w:t>
      </w:r>
      <w:r w:rsidR="00544945">
        <w:t xml:space="preserve">and applicants will be notified of </w:t>
      </w:r>
      <w:r w:rsidR="001647C0">
        <w:t xml:space="preserve">their </w:t>
      </w:r>
      <w:r w:rsidR="00544945">
        <w:t xml:space="preserve">application status during March 2022. The </w:t>
      </w:r>
      <w:proofErr w:type="spellStart"/>
      <w:r w:rsidR="00544945">
        <w:t>Roybal</w:t>
      </w:r>
      <w:proofErr w:type="spellEnd"/>
      <w:r w:rsidR="00544945">
        <w:t xml:space="preserve"> Program will issue awards by May 1, 2022.  </w:t>
      </w:r>
    </w:p>
    <w:p w14:paraId="4960C3BC" w14:textId="67C4AC08" w:rsidR="00B24693" w:rsidRDefault="00B46D24" w:rsidP="00B46D24">
      <w:pPr>
        <w:pStyle w:val="Heading4"/>
      </w:pPr>
      <w:r>
        <w:lastRenderedPageBreak/>
        <w:t>Discussion</w:t>
      </w:r>
    </w:p>
    <w:p w14:paraId="5E7FB9E6" w14:textId="6CDBD1BE" w:rsidR="00AF3DE7" w:rsidRDefault="00CB5ED3" w:rsidP="00CB5ED3">
      <w:r>
        <w:t>Meeting participants emphasized that the proposed award budget may</w:t>
      </w:r>
      <w:r w:rsidR="00CA6002">
        <w:t xml:space="preserve"> be too low to entice</w:t>
      </w:r>
      <w:r>
        <w:t xml:space="preserve"> researchers </w:t>
      </w:r>
      <w:r w:rsidR="001647C0">
        <w:t xml:space="preserve">to </w:t>
      </w:r>
      <w:r>
        <w:t>apply</w:t>
      </w:r>
      <w:r w:rsidR="00AB3D8F">
        <w:t xml:space="preserve">, particularly because the awards </w:t>
      </w:r>
      <w:r w:rsidR="007E6929">
        <w:t>can</w:t>
      </w:r>
      <w:r w:rsidR="00AB3D8F">
        <w:t xml:space="preserve">not be </w:t>
      </w:r>
      <w:r w:rsidR="00C70D20">
        <w:t xml:space="preserve">applied </w:t>
      </w:r>
      <w:r w:rsidR="00AB3D8F">
        <w:t xml:space="preserve">to indirect costs. </w:t>
      </w:r>
      <w:r w:rsidR="00BE2E09">
        <w:t>Meeting participants suggested an</w:t>
      </w:r>
      <w:r w:rsidR="0098643D">
        <w:t xml:space="preserve"> </w:t>
      </w:r>
      <w:r w:rsidR="00547103">
        <w:t>alternative strategy</w:t>
      </w:r>
      <w:r w:rsidR="00371062">
        <w:t xml:space="preserve"> under which </w:t>
      </w:r>
      <w:r w:rsidR="00982CC3">
        <w:t xml:space="preserve">the </w:t>
      </w:r>
      <w:proofErr w:type="spellStart"/>
      <w:r w:rsidR="00982CC3">
        <w:t>Roybal</w:t>
      </w:r>
      <w:proofErr w:type="spellEnd"/>
      <w:r w:rsidR="00982CC3">
        <w:t xml:space="preserve"> Coordinating Center</w:t>
      </w:r>
      <w:r w:rsidR="00AC17BD">
        <w:t xml:space="preserve"> </w:t>
      </w:r>
      <w:r w:rsidR="0050465F">
        <w:t xml:space="preserve">would </w:t>
      </w:r>
      <w:r w:rsidR="00AC17BD" w:rsidRPr="0050465F">
        <w:t>not</w:t>
      </w:r>
      <w:r w:rsidR="00AC17BD">
        <w:t xml:space="preserve"> releas</w:t>
      </w:r>
      <w:r w:rsidR="00371062">
        <w:t>e</w:t>
      </w:r>
      <w:r w:rsidR="00AC17BD">
        <w:t xml:space="preserve"> a</w:t>
      </w:r>
      <w:r w:rsidR="00A6356B">
        <w:t>n</w:t>
      </w:r>
      <w:r w:rsidR="00AC17BD">
        <w:t xml:space="preserve"> RFP </w:t>
      </w:r>
      <w:r w:rsidR="00371062">
        <w:t xml:space="preserve">but </w:t>
      </w:r>
      <w:r w:rsidR="00AC17BD">
        <w:t xml:space="preserve">instead </w:t>
      </w:r>
      <w:r w:rsidR="00371062">
        <w:t xml:space="preserve">would </w:t>
      </w:r>
      <w:r w:rsidR="00C80FD7">
        <w:t>enhanc</w:t>
      </w:r>
      <w:r w:rsidR="00371062">
        <w:t>e</w:t>
      </w:r>
      <w:r w:rsidR="00AC17BD">
        <w:t xml:space="preserve"> inter-P30 collaboration by </w:t>
      </w:r>
      <w:r w:rsidR="00C80FD7">
        <w:t xml:space="preserve">funding </w:t>
      </w:r>
      <w:r w:rsidR="00B772B0">
        <w:t xml:space="preserve">other </w:t>
      </w:r>
      <w:r w:rsidR="00BE2E09">
        <w:t>activities</w:t>
      </w:r>
      <w:r w:rsidR="00B772B0">
        <w:t>, such as</w:t>
      </w:r>
      <w:r w:rsidR="00EB1D1A">
        <w:t xml:space="preserve"> a grants workshop</w:t>
      </w:r>
      <w:r w:rsidR="00B772B0">
        <w:t xml:space="preserve">, a special issue submission retreat, </w:t>
      </w:r>
      <w:r w:rsidR="009C1FC1">
        <w:t xml:space="preserve">webinar/workshop development, </w:t>
      </w:r>
      <w:r w:rsidR="002546FF">
        <w:t xml:space="preserve">P30 lecture series, </w:t>
      </w:r>
      <w:r w:rsidR="009C1FC1">
        <w:t>a multi-center planning grant</w:t>
      </w:r>
      <w:r w:rsidR="00617A42">
        <w:t>, travel grants to convene P30 investigators in-person to discuss RFP applications</w:t>
      </w:r>
      <w:r w:rsidR="00D801CA">
        <w:t xml:space="preserve">, and access to an implementation consultant. </w:t>
      </w:r>
    </w:p>
    <w:p w14:paraId="75E0615B" w14:textId="7C181953" w:rsidR="00213D66" w:rsidRDefault="00213D66" w:rsidP="00CB5ED3">
      <w:r>
        <w:t>Meeting participants acknowledged that</w:t>
      </w:r>
      <w:r w:rsidR="00915C02">
        <w:t xml:space="preserve"> P30 </w:t>
      </w:r>
      <w:proofErr w:type="spellStart"/>
      <w:r w:rsidR="00915C02">
        <w:t>Roybal</w:t>
      </w:r>
      <w:proofErr w:type="spellEnd"/>
      <w:r w:rsidR="00915C02">
        <w:t xml:space="preserve"> Centers would be more likely to collaborate if they were more aware of projects ongoing at other sites</w:t>
      </w:r>
      <w:r w:rsidR="000B6584">
        <w:t>. Thus</w:t>
      </w:r>
      <w:r w:rsidR="00717CD2">
        <w:t xml:space="preserve">, </w:t>
      </w:r>
      <w:r w:rsidR="00A12F7B">
        <w:t>they</w:t>
      </w:r>
      <w:r w:rsidR="000B6584">
        <w:t xml:space="preserve"> recommended that </w:t>
      </w:r>
      <w:r w:rsidR="00717CD2">
        <w:t xml:space="preserve">the </w:t>
      </w:r>
      <w:proofErr w:type="spellStart"/>
      <w:r w:rsidR="00717CD2">
        <w:t>Roybal</w:t>
      </w:r>
      <w:proofErr w:type="spellEnd"/>
      <w:r w:rsidR="00717CD2">
        <w:t xml:space="preserve"> Coordinating Center could </w:t>
      </w:r>
      <w:r w:rsidR="00EF7EE0">
        <w:t xml:space="preserve">help facilitate connections by </w:t>
      </w:r>
      <w:r w:rsidR="00E3125E">
        <w:t xml:space="preserve">summarizing </w:t>
      </w:r>
      <w:r w:rsidR="000E4694">
        <w:t xml:space="preserve">where Centers have </w:t>
      </w:r>
      <w:r w:rsidR="00717CD2">
        <w:t>overlapping objectives</w:t>
      </w:r>
      <w:r w:rsidR="00BD3717">
        <w:t xml:space="preserve"> </w:t>
      </w:r>
      <w:r w:rsidR="000E4694">
        <w:t xml:space="preserve">or support </w:t>
      </w:r>
      <w:r w:rsidR="000A7021">
        <w:t>interventions</w:t>
      </w:r>
      <w:r w:rsidR="004D125A">
        <w:t xml:space="preserve"> with similar underlying mechanisms</w:t>
      </w:r>
      <w:r w:rsidR="000B2032">
        <w:t xml:space="preserve">, </w:t>
      </w:r>
      <w:r w:rsidR="000E4694">
        <w:t xml:space="preserve">as well as by identifying </w:t>
      </w:r>
      <w:r w:rsidR="000B2032">
        <w:t xml:space="preserve">gaps and challenges </w:t>
      </w:r>
      <w:r w:rsidR="003D44E1">
        <w:t xml:space="preserve">of one </w:t>
      </w:r>
      <w:proofErr w:type="spellStart"/>
      <w:r w:rsidR="003D44E1">
        <w:t>Roybal</w:t>
      </w:r>
      <w:proofErr w:type="spellEnd"/>
      <w:r w:rsidR="003D44E1">
        <w:t xml:space="preserve"> Center’s project </w:t>
      </w:r>
      <w:r w:rsidR="000B2032">
        <w:t xml:space="preserve">that could be mitigated through </w:t>
      </w:r>
      <w:r w:rsidR="008E7E95">
        <w:t>the strengths of another</w:t>
      </w:r>
      <w:r w:rsidR="00DF2ED0">
        <w:t xml:space="preserve">; the </w:t>
      </w:r>
      <w:proofErr w:type="spellStart"/>
      <w:r w:rsidR="00DF2ED0">
        <w:t>Roybal</w:t>
      </w:r>
      <w:proofErr w:type="spellEnd"/>
      <w:r w:rsidR="00DF2ED0">
        <w:t xml:space="preserve"> Coordinating Center could </w:t>
      </w:r>
      <w:r w:rsidR="00E3125E">
        <w:t xml:space="preserve">compile </w:t>
      </w:r>
      <w:r w:rsidR="00DF2ED0">
        <w:t xml:space="preserve">this information </w:t>
      </w:r>
      <w:r w:rsidR="00E3125E">
        <w:t xml:space="preserve">and share it with </w:t>
      </w:r>
      <w:r w:rsidR="00DF2ED0">
        <w:t xml:space="preserve">P30 </w:t>
      </w:r>
      <w:proofErr w:type="spellStart"/>
      <w:r w:rsidR="00DF2ED0">
        <w:t>Roybal</w:t>
      </w:r>
      <w:proofErr w:type="spellEnd"/>
      <w:r w:rsidR="00DF2ED0">
        <w:t xml:space="preserve"> Centers </w:t>
      </w:r>
      <w:r w:rsidR="001B2DF5">
        <w:t>in the form</w:t>
      </w:r>
      <w:r w:rsidR="00DF2ED0">
        <w:t xml:space="preserve"> of a shared, living document that </w:t>
      </w:r>
      <w:r w:rsidR="000B6584">
        <w:t>is</w:t>
      </w:r>
      <w:r w:rsidR="00DF2ED0">
        <w:t xml:space="preserve"> updated over time. </w:t>
      </w:r>
    </w:p>
    <w:p w14:paraId="2C9BC4A5" w14:textId="1D3C8CA4" w:rsidR="00BD5248" w:rsidRDefault="00BD5248" w:rsidP="00BD5248">
      <w:pPr>
        <w:pStyle w:val="Heading4"/>
      </w:pPr>
      <w:r>
        <w:t>Polls</w:t>
      </w:r>
    </w:p>
    <w:p w14:paraId="5086E62D" w14:textId="44913EC8" w:rsidR="00E70261" w:rsidRDefault="00E70261" w:rsidP="00257876">
      <w:pPr>
        <w:spacing w:after="120"/>
      </w:pPr>
      <w:r>
        <w:t>Meeting participants completed the following polls</w:t>
      </w:r>
      <w:r w:rsidR="00257876">
        <w:t xml:space="preserve"> </w:t>
      </w:r>
      <w:r w:rsidR="00B01A6C">
        <w:t xml:space="preserve">to </w:t>
      </w:r>
      <w:r w:rsidR="00FF2F24">
        <w:t xml:space="preserve">establish RFP parameters </w:t>
      </w:r>
      <w:r w:rsidR="00257876">
        <w:t>(</w:t>
      </w:r>
      <w:r>
        <w:t>votes received are shown in parentheses</w:t>
      </w:r>
      <w:r w:rsidR="00257876">
        <w:t xml:space="preserve">): </w:t>
      </w:r>
    </w:p>
    <w:p w14:paraId="51891F6B" w14:textId="77777777" w:rsidR="00BD5248" w:rsidRPr="00813F57" w:rsidRDefault="00BD5248" w:rsidP="00813F57">
      <w:pPr>
        <w:pStyle w:val="ListParagraph"/>
        <w:numPr>
          <w:ilvl w:val="0"/>
          <w:numId w:val="25"/>
        </w:numPr>
        <w:rPr>
          <w:b/>
          <w:bCs/>
          <w:sz w:val="22"/>
          <w:szCs w:val="22"/>
        </w:rPr>
      </w:pPr>
      <w:r w:rsidRPr="00813F57">
        <w:rPr>
          <w:b/>
          <w:bCs/>
          <w:sz w:val="22"/>
          <w:szCs w:val="22"/>
        </w:rPr>
        <w:t>Who is eligible to apply for the RFP?</w:t>
      </w:r>
    </w:p>
    <w:p w14:paraId="14871ED2" w14:textId="6C101051" w:rsidR="00BD5248" w:rsidRPr="00834AC2" w:rsidRDefault="00BD5248" w:rsidP="00AE4614">
      <w:pPr>
        <w:pStyle w:val="ListParagraph"/>
        <w:numPr>
          <w:ilvl w:val="0"/>
          <w:numId w:val="34"/>
        </w:numPr>
        <w:rPr>
          <w:sz w:val="22"/>
          <w:szCs w:val="22"/>
        </w:rPr>
      </w:pPr>
      <w:r w:rsidRPr="00834AC2">
        <w:rPr>
          <w:sz w:val="22"/>
          <w:szCs w:val="22"/>
        </w:rPr>
        <w:t>P30 PIs</w:t>
      </w:r>
      <w:r w:rsidR="008D2A95" w:rsidRPr="00834AC2">
        <w:rPr>
          <w:sz w:val="22"/>
          <w:szCs w:val="22"/>
        </w:rPr>
        <w:t xml:space="preserve"> (2</w:t>
      </w:r>
      <w:r w:rsidR="00257876">
        <w:rPr>
          <w:sz w:val="22"/>
          <w:szCs w:val="22"/>
        </w:rPr>
        <w:t xml:space="preserve"> votes</w:t>
      </w:r>
      <w:r w:rsidR="008D2A95" w:rsidRPr="00834AC2">
        <w:rPr>
          <w:sz w:val="22"/>
          <w:szCs w:val="22"/>
        </w:rPr>
        <w:t>)</w:t>
      </w:r>
    </w:p>
    <w:p w14:paraId="1EB614B0" w14:textId="5517E6E3" w:rsidR="00BD5248" w:rsidRPr="00834AC2" w:rsidRDefault="00BD5248" w:rsidP="00AE4614">
      <w:pPr>
        <w:pStyle w:val="ListParagraph"/>
        <w:numPr>
          <w:ilvl w:val="0"/>
          <w:numId w:val="34"/>
        </w:numPr>
        <w:rPr>
          <w:sz w:val="22"/>
          <w:szCs w:val="22"/>
        </w:rPr>
      </w:pPr>
      <w:r w:rsidRPr="00834AC2">
        <w:rPr>
          <w:sz w:val="22"/>
          <w:szCs w:val="22"/>
        </w:rPr>
        <w:t>Existing pilot PIs</w:t>
      </w:r>
      <w:r w:rsidR="008D2A95" w:rsidRPr="00834AC2">
        <w:rPr>
          <w:sz w:val="22"/>
          <w:szCs w:val="22"/>
        </w:rPr>
        <w:t xml:space="preserve"> (1</w:t>
      </w:r>
      <w:r w:rsidR="00257876">
        <w:rPr>
          <w:sz w:val="22"/>
          <w:szCs w:val="22"/>
        </w:rPr>
        <w:t xml:space="preserve"> vote</w:t>
      </w:r>
      <w:r w:rsidR="008D2A95" w:rsidRPr="00834AC2">
        <w:rPr>
          <w:sz w:val="22"/>
          <w:szCs w:val="22"/>
        </w:rPr>
        <w:t>)</w:t>
      </w:r>
    </w:p>
    <w:p w14:paraId="230B5348" w14:textId="32CC012C" w:rsidR="003F1494" w:rsidRPr="00257876" w:rsidRDefault="003F1494" w:rsidP="00AE4614">
      <w:pPr>
        <w:pStyle w:val="ListParagraph"/>
        <w:numPr>
          <w:ilvl w:val="0"/>
          <w:numId w:val="34"/>
        </w:numPr>
        <w:rPr>
          <w:sz w:val="22"/>
          <w:szCs w:val="22"/>
        </w:rPr>
      </w:pPr>
      <w:r w:rsidRPr="00257876">
        <w:rPr>
          <w:sz w:val="22"/>
          <w:szCs w:val="22"/>
        </w:rPr>
        <w:t>Both existing pilot and P30 PIs</w:t>
      </w:r>
      <w:r w:rsidR="008D2A95" w:rsidRPr="00257876">
        <w:rPr>
          <w:sz w:val="22"/>
          <w:szCs w:val="22"/>
        </w:rPr>
        <w:t xml:space="preserve"> (17</w:t>
      </w:r>
      <w:r w:rsidR="00257876" w:rsidRPr="00257876">
        <w:rPr>
          <w:sz w:val="22"/>
          <w:szCs w:val="22"/>
        </w:rPr>
        <w:t xml:space="preserve"> votes</w:t>
      </w:r>
      <w:r w:rsidR="008D2A95" w:rsidRPr="00257876">
        <w:rPr>
          <w:sz w:val="22"/>
          <w:szCs w:val="22"/>
        </w:rPr>
        <w:t>)</w:t>
      </w:r>
    </w:p>
    <w:p w14:paraId="2E3BC15B" w14:textId="4B5CCE71" w:rsidR="003F1494" w:rsidRPr="00834AC2" w:rsidRDefault="003F1494" w:rsidP="00AE4614">
      <w:pPr>
        <w:pStyle w:val="ListParagraph"/>
        <w:numPr>
          <w:ilvl w:val="0"/>
          <w:numId w:val="34"/>
        </w:numPr>
        <w:rPr>
          <w:sz w:val="22"/>
          <w:szCs w:val="22"/>
        </w:rPr>
      </w:pPr>
      <w:r w:rsidRPr="00834AC2">
        <w:rPr>
          <w:sz w:val="22"/>
          <w:szCs w:val="22"/>
        </w:rPr>
        <w:t>Anyone</w:t>
      </w:r>
      <w:r w:rsidR="008D2A95" w:rsidRPr="00834AC2">
        <w:rPr>
          <w:sz w:val="22"/>
          <w:szCs w:val="22"/>
        </w:rPr>
        <w:t xml:space="preserve"> (9</w:t>
      </w:r>
      <w:r w:rsidR="00257876">
        <w:rPr>
          <w:sz w:val="22"/>
          <w:szCs w:val="22"/>
        </w:rPr>
        <w:t xml:space="preserve"> votes</w:t>
      </w:r>
      <w:r w:rsidR="008D2A95" w:rsidRPr="00834AC2">
        <w:rPr>
          <w:sz w:val="22"/>
          <w:szCs w:val="22"/>
        </w:rPr>
        <w:t>)</w:t>
      </w:r>
    </w:p>
    <w:p w14:paraId="3FDC5580" w14:textId="77777777" w:rsidR="00BD5248" w:rsidRPr="00813F57" w:rsidRDefault="00BD5248" w:rsidP="00813F57">
      <w:pPr>
        <w:pStyle w:val="ListParagraph"/>
        <w:numPr>
          <w:ilvl w:val="0"/>
          <w:numId w:val="25"/>
        </w:numPr>
        <w:rPr>
          <w:b/>
          <w:bCs/>
          <w:sz w:val="22"/>
          <w:szCs w:val="22"/>
        </w:rPr>
      </w:pPr>
      <w:r w:rsidRPr="00813F57">
        <w:rPr>
          <w:b/>
          <w:bCs/>
          <w:sz w:val="22"/>
          <w:szCs w:val="22"/>
        </w:rPr>
        <w:t>If an applicant receives an award, can that applicant apply for another award during the following year?</w:t>
      </w:r>
    </w:p>
    <w:p w14:paraId="02C8EC57" w14:textId="4E508A04" w:rsidR="00BD5248" w:rsidRPr="00257876" w:rsidRDefault="00BD5248" w:rsidP="00AE4614">
      <w:pPr>
        <w:pStyle w:val="ListParagraph"/>
        <w:numPr>
          <w:ilvl w:val="0"/>
          <w:numId w:val="35"/>
        </w:numPr>
        <w:rPr>
          <w:sz w:val="22"/>
          <w:szCs w:val="22"/>
        </w:rPr>
      </w:pPr>
      <w:r w:rsidRPr="00257876">
        <w:rPr>
          <w:sz w:val="22"/>
          <w:szCs w:val="22"/>
        </w:rPr>
        <w:t>Yes</w:t>
      </w:r>
      <w:r w:rsidR="008D2A95" w:rsidRPr="00257876">
        <w:rPr>
          <w:sz w:val="22"/>
          <w:szCs w:val="22"/>
        </w:rPr>
        <w:t xml:space="preserve"> (24</w:t>
      </w:r>
      <w:r w:rsidR="00257876" w:rsidRPr="00257876">
        <w:rPr>
          <w:sz w:val="22"/>
          <w:szCs w:val="22"/>
        </w:rPr>
        <w:t xml:space="preserve"> votes</w:t>
      </w:r>
      <w:r w:rsidR="008D2A95" w:rsidRPr="00257876">
        <w:rPr>
          <w:sz w:val="22"/>
          <w:szCs w:val="22"/>
        </w:rPr>
        <w:t>)</w:t>
      </w:r>
    </w:p>
    <w:p w14:paraId="711F7B1A" w14:textId="315F4069" w:rsidR="00BD5248" w:rsidRPr="00834AC2" w:rsidRDefault="00BD5248" w:rsidP="00AE4614">
      <w:pPr>
        <w:pStyle w:val="ListParagraph"/>
        <w:numPr>
          <w:ilvl w:val="0"/>
          <w:numId w:val="35"/>
        </w:numPr>
        <w:rPr>
          <w:sz w:val="22"/>
          <w:szCs w:val="22"/>
        </w:rPr>
      </w:pPr>
      <w:r w:rsidRPr="00834AC2">
        <w:rPr>
          <w:sz w:val="22"/>
          <w:szCs w:val="22"/>
        </w:rPr>
        <w:t>No</w:t>
      </w:r>
      <w:r w:rsidR="008D2A95" w:rsidRPr="00834AC2">
        <w:rPr>
          <w:sz w:val="22"/>
          <w:szCs w:val="22"/>
        </w:rPr>
        <w:t xml:space="preserve"> (5</w:t>
      </w:r>
      <w:r w:rsidR="00257876">
        <w:rPr>
          <w:sz w:val="22"/>
          <w:szCs w:val="22"/>
        </w:rPr>
        <w:t xml:space="preserve"> vote</w:t>
      </w:r>
      <w:r w:rsidR="008D2A95" w:rsidRPr="00834AC2">
        <w:rPr>
          <w:sz w:val="22"/>
          <w:szCs w:val="22"/>
        </w:rPr>
        <w:t>)</w:t>
      </w:r>
    </w:p>
    <w:p w14:paraId="5FC288CF" w14:textId="77777777" w:rsidR="00BD5248" w:rsidRPr="00813F57" w:rsidRDefault="00BD5248" w:rsidP="00813F57">
      <w:pPr>
        <w:pStyle w:val="ListParagraph"/>
        <w:numPr>
          <w:ilvl w:val="0"/>
          <w:numId w:val="25"/>
        </w:numPr>
        <w:rPr>
          <w:b/>
          <w:bCs/>
          <w:sz w:val="22"/>
          <w:szCs w:val="22"/>
        </w:rPr>
      </w:pPr>
      <w:r w:rsidRPr="00813F57">
        <w:rPr>
          <w:b/>
          <w:bCs/>
          <w:sz w:val="22"/>
          <w:szCs w:val="22"/>
        </w:rPr>
        <w:t xml:space="preserve">The </w:t>
      </w:r>
      <w:proofErr w:type="spellStart"/>
      <w:r w:rsidRPr="00813F57">
        <w:rPr>
          <w:b/>
          <w:bCs/>
          <w:sz w:val="22"/>
          <w:szCs w:val="22"/>
        </w:rPr>
        <w:t>Roybal</w:t>
      </w:r>
      <w:proofErr w:type="spellEnd"/>
      <w:r w:rsidRPr="00813F57">
        <w:rPr>
          <w:b/>
          <w:bCs/>
          <w:sz w:val="22"/>
          <w:szCs w:val="22"/>
        </w:rPr>
        <w:t xml:space="preserve"> Program will release two 1-year competitions. During Year 1, how many awards should be offered?</w:t>
      </w:r>
    </w:p>
    <w:p w14:paraId="4507616A" w14:textId="59755FD3" w:rsidR="00BD5248" w:rsidRPr="00257876" w:rsidRDefault="00BD5248" w:rsidP="00BD5248">
      <w:pPr>
        <w:pStyle w:val="ListParagraph"/>
        <w:numPr>
          <w:ilvl w:val="0"/>
          <w:numId w:val="28"/>
        </w:numPr>
        <w:rPr>
          <w:sz w:val="22"/>
          <w:szCs w:val="22"/>
        </w:rPr>
      </w:pPr>
      <w:r w:rsidRPr="00257876">
        <w:rPr>
          <w:sz w:val="22"/>
          <w:szCs w:val="22"/>
        </w:rPr>
        <w:t>One grant for $30,000</w:t>
      </w:r>
      <w:r w:rsidR="00313F1C" w:rsidRPr="00257876">
        <w:rPr>
          <w:sz w:val="22"/>
          <w:szCs w:val="22"/>
        </w:rPr>
        <w:t xml:space="preserve"> (12</w:t>
      </w:r>
      <w:r w:rsidR="00257876" w:rsidRPr="00257876">
        <w:rPr>
          <w:sz w:val="22"/>
          <w:szCs w:val="22"/>
        </w:rPr>
        <w:t xml:space="preserve"> votes</w:t>
      </w:r>
      <w:r w:rsidR="00313F1C" w:rsidRPr="00257876">
        <w:rPr>
          <w:sz w:val="22"/>
          <w:szCs w:val="22"/>
        </w:rPr>
        <w:t>)</w:t>
      </w:r>
    </w:p>
    <w:p w14:paraId="4730EEC8" w14:textId="2FC34FF4" w:rsidR="00BD5248" w:rsidRPr="00834AC2" w:rsidRDefault="00BD5248" w:rsidP="00BD5248">
      <w:pPr>
        <w:pStyle w:val="ListParagraph"/>
        <w:numPr>
          <w:ilvl w:val="0"/>
          <w:numId w:val="28"/>
        </w:numPr>
        <w:rPr>
          <w:sz w:val="22"/>
          <w:szCs w:val="22"/>
        </w:rPr>
      </w:pPr>
      <w:r w:rsidRPr="00834AC2">
        <w:rPr>
          <w:sz w:val="22"/>
          <w:szCs w:val="22"/>
        </w:rPr>
        <w:t>Two grants for $15,000 each</w:t>
      </w:r>
      <w:r w:rsidR="00313F1C" w:rsidRPr="00834AC2">
        <w:rPr>
          <w:sz w:val="22"/>
          <w:szCs w:val="22"/>
        </w:rPr>
        <w:t xml:space="preserve"> (8</w:t>
      </w:r>
      <w:r w:rsidR="00257876">
        <w:rPr>
          <w:sz w:val="22"/>
          <w:szCs w:val="22"/>
        </w:rPr>
        <w:t xml:space="preserve"> votes</w:t>
      </w:r>
      <w:r w:rsidR="00313F1C" w:rsidRPr="00834AC2">
        <w:rPr>
          <w:sz w:val="22"/>
          <w:szCs w:val="22"/>
        </w:rPr>
        <w:t>)</w:t>
      </w:r>
    </w:p>
    <w:p w14:paraId="3B454F3D" w14:textId="019EEC5D" w:rsidR="00BD5248" w:rsidRPr="00834AC2" w:rsidRDefault="00BD5248" w:rsidP="00BD5248">
      <w:pPr>
        <w:pStyle w:val="ListParagraph"/>
        <w:numPr>
          <w:ilvl w:val="0"/>
          <w:numId w:val="28"/>
        </w:numPr>
        <w:rPr>
          <w:sz w:val="22"/>
          <w:szCs w:val="22"/>
        </w:rPr>
      </w:pPr>
      <w:r w:rsidRPr="00834AC2">
        <w:rPr>
          <w:sz w:val="22"/>
          <w:szCs w:val="22"/>
        </w:rPr>
        <w:t>Three grants for $10,000 each</w:t>
      </w:r>
      <w:r w:rsidR="00313F1C" w:rsidRPr="00834AC2">
        <w:rPr>
          <w:sz w:val="22"/>
          <w:szCs w:val="22"/>
        </w:rPr>
        <w:t xml:space="preserve"> (2</w:t>
      </w:r>
      <w:r w:rsidR="00257876">
        <w:rPr>
          <w:sz w:val="22"/>
          <w:szCs w:val="22"/>
        </w:rPr>
        <w:t xml:space="preserve"> votes</w:t>
      </w:r>
      <w:r w:rsidR="00313F1C" w:rsidRPr="00834AC2">
        <w:rPr>
          <w:sz w:val="22"/>
          <w:szCs w:val="22"/>
        </w:rPr>
        <w:t>)</w:t>
      </w:r>
    </w:p>
    <w:p w14:paraId="6CFDB62B" w14:textId="77777777" w:rsidR="00BD5248" w:rsidRPr="00813F57" w:rsidRDefault="00BD5248" w:rsidP="00813F57">
      <w:pPr>
        <w:pStyle w:val="ListParagraph"/>
        <w:numPr>
          <w:ilvl w:val="0"/>
          <w:numId w:val="25"/>
        </w:numPr>
        <w:rPr>
          <w:b/>
          <w:bCs/>
          <w:sz w:val="22"/>
          <w:szCs w:val="22"/>
        </w:rPr>
      </w:pPr>
      <w:r w:rsidRPr="00813F57">
        <w:rPr>
          <w:b/>
          <w:bCs/>
          <w:sz w:val="22"/>
          <w:szCs w:val="22"/>
        </w:rPr>
        <w:t>Who should be invited to serve on the RFP Review Committee?</w:t>
      </w:r>
    </w:p>
    <w:p w14:paraId="5C4275BF" w14:textId="265622A2" w:rsidR="00BD5248" w:rsidRPr="00257876" w:rsidRDefault="00BD5248" w:rsidP="00BD5248">
      <w:pPr>
        <w:pStyle w:val="ListParagraph"/>
        <w:numPr>
          <w:ilvl w:val="0"/>
          <w:numId w:val="30"/>
        </w:numPr>
        <w:rPr>
          <w:sz w:val="22"/>
          <w:szCs w:val="22"/>
        </w:rPr>
      </w:pPr>
      <w:r w:rsidRPr="00257876">
        <w:rPr>
          <w:sz w:val="22"/>
          <w:szCs w:val="22"/>
        </w:rPr>
        <w:t xml:space="preserve">NIA Research Centers Collaborative Network </w:t>
      </w:r>
      <w:r w:rsidR="00977E8F" w:rsidRPr="00257876">
        <w:rPr>
          <w:sz w:val="22"/>
          <w:szCs w:val="22"/>
        </w:rPr>
        <w:t>(</w:t>
      </w:r>
      <w:r w:rsidR="00D73810">
        <w:rPr>
          <w:sz w:val="22"/>
          <w:szCs w:val="22"/>
        </w:rPr>
        <w:t>RCCN) (</w:t>
      </w:r>
      <w:r w:rsidR="00977E8F" w:rsidRPr="00257876">
        <w:rPr>
          <w:sz w:val="22"/>
          <w:szCs w:val="22"/>
        </w:rPr>
        <w:t>10</w:t>
      </w:r>
      <w:r w:rsidR="00257876" w:rsidRPr="00257876">
        <w:rPr>
          <w:sz w:val="22"/>
          <w:szCs w:val="22"/>
        </w:rPr>
        <w:t xml:space="preserve"> votes</w:t>
      </w:r>
      <w:r w:rsidR="00977E8F" w:rsidRPr="00257876">
        <w:rPr>
          <w:sz w:val="22"/>
          <w:szCs w:val="22"/>
        </w:rPr>
        <w:t>)</w:t>
      </w:r>
    </w:p>
    <w:p w14:paraId="7CAC1067" w14:textId="7E6DADE9" w:rsidR="00BD5248" w:rsidRPr="00257876" w:rsidRDefault="00BD5248" w:rsidP="00BD5248">
      <w:pPr>
        <w:pStyle w:val="ListParagraph"/>
        <w:numPr>
          <w:ilvl w:val="0"/>
          <w:numId w:val="30"/>
        </w:numPr>
        <w:rPr>
          <w:sz w:val="22"/>
          <w:szCs w:val="22"/>
        </w:rPr>
      </w:pPr>
      <w:proofErr w:type="spellStart"/>
      <w:r w:rsidRPr="00257876">
        <w:rPr>
          <w:sz w:val="22"/>
          <w:szCs w:val="22"/>
        </w:rPr>
        <w:t>Roybal</w:t>
      </w:r>
      <w:proofErr w:type="spellEnd"/>
      <w:r w:rsidRPr="00257876">
        <w:rPr>
          <w:sz w:val="22"/>
          <w:szCs w:val="22"/>
        </w:rPr>
        <w:t xml:space="preserve"> Coordinating Center</w:t>
      </w:r>
      <w:r w:rsidR="00977E8F" w:rsidRPr="00257876">
        <w:rPr>
          <w:sz w:val="22"/>
          <w:szCs w:val="22"/>
        </w:rPr>
        <w:t xml:space="preserve"> (10</w:t>
      </w:r>
      <w:r w:rsidR="00257876" w:rsidRPr="00257876">
        <w:rPr>
          <w:sz w:val="22"/>
          <w:szCs w:val="22"/>
        </w:rPr>
        <w:t xml:space="preserve"> votes</w:t>
      </w:r>
      <w:r w:rsidR="00977E8F" w:rsidRPr="00257876">
        <w:rPr>
          <w:sz w:val="22"/>
          <w:szCs w:val="22"/>
        </w:rPr>
        <w:t>)</w:t>
      </w:r>
    </w:p>
    <w:p w14:paraId="6FFE2E76" w14:textId="7691B265" w:rsidR="00BD5248" w:rsidRPr="00834AC2" w:rsidRDefault="00BD5248" w:rsidP="00BD5248">
      <w:pPr>
        <w:pStyle w:val="ListParagraph"/>
        <w:numPr>
          <w:ilvl w:val="0"/>
          <w:numId w:val="30"/>
        </w:numPr>
        <w:rPr>
          <w:sz w:val="22"/>
          <w:szCs w:val="22"/>
        </w:rPr>
      </w:pPr>
      <w:r w:rsidRPr="00834AC2">
        <w:rPr>
          <w:sz w:val="22"/>
          <w:szCs w:val="22"/>
        </w:rPr>
        <w:t>P30 PIs that do not apply for the RFP grant</w:t>
      </w:r>
      <w:r w:rsidR="00977E8F" w:rsidRPr="00834AC2">
        <w:rPr>
          <w:sz w:val="22"/>
          <w:szCs w:val="22"/>
        </w:rPr>
        <w:t xml:space="preserve"> (6</w:t>
      </w:r>
      <w:r w:rsidR="00257876">
        <w:rPr>
          <w:sz w:val="22"/>
          <w:szCs w:val="22"/>
        </w:rPr>
        <w:t xml:space="preserve"> votes</w:t>
      </w:r>
      <w:r w:rsidR="00977E8F" w:rsidRPr="00834AC2">
        <w:rPr>
          <w:sz w:val="22"/>
          <w:szCs w:val="22"/>
        </w:rPr>
        <w:t>)</w:t>
      </w:r>
    </w:p>
    <w:p w14:paraId="17504F42" w14:textId="25777A58" w:rsidR="00977E8F" w:rsidRPr="00834AC2" w:rsidRDefault="00977E8F" w:rsidP="00BD5248">
      <w:pPr>
        <w:pStyle w:val="ListParagraph"/>
        <w:numPr>
          <w:ilvl w:val="0"/>
          <w:numId w:val="30"/>
        </w:numPr>
        <w:rPr>
          <w:sz w:val="22"/>
          <w:szCs w:val="22"/>
        </w:rPr>
      </w:pPr>
      <w:r w:rsidRPr="00834AC2">
        <w:rPr>
          <w:sz w:val="22"/>
          <w:szCs w:val="22"/>
        </w:rPr>
        <w:t>Lottery (0</w:t>
      </w:r>
      <w:r w:rsidR="00257876">
        <w:rPr>
          <w:sz w:val="22"/>
          <w:szCs w:val="22"/>
        </w:rPr>
        <w:t xml:space="preserve"> votes</w:t>
      </w:r>
      <w:r w:rsidRPr="00834AC2">
        <w:rPr>
          <w:sz w:val="22"/>
          <w:szCs w:val="22"/>
        </w:rPr>
        <w:t>)</w:t>
      </w:r>
    </w:p>
    <w:p w14:paraId="05494634" w14:textId="6B77EADF" w:rsidR="00BD5248" w:rsidRPr="00813F57" w:rsidRDefault="002B0D5A" w:rsidP="00813F57">
      <w:pPr>
        <w:pStyle w:val="ListParagraph"/>
        <w:numPr>
          <w:ilvl w:val="0"/>
          <w:numId w:val="25"/>
        </w:numPr>
        <w:rPr>
          <w:b/>
          <w:bCs/>
          <w:sz w:val="22"/>
          <w:szCs w:val="22"/>
        </w:rPr>
      </w:pPr>
      <w:r w:rsidRPr="00813F57">
        <w:rPr>
          <w:b/>
          <w:bCs/>
          <w:sz w:val="22"/>
          <w:szCs w:val="22"/>
        </w:rPr>
        <w:t xml:space="preserve">Of the following efforts that could help facilitate inter-P30 </w:t>
      </w:r>
      <w:proofErr w:type="spellStart"/>
      <w:r w:rsidRPr="00813F57">
        <w:rPr>
          <w:b/>
          <w:bCs/>
          <w:sz w:val="22"/>
          <w:szCs w:val="22"/>
        </w:rPr>
        <w:t>Roybal</w:t>
      </w:r>
      <w:proofErr w:type="spellEnd"/>
      <w:r w:rsidRPr="00813F57">
        <w:rPr>
          <w:b/>
          <w:bCs/>
          <w:sz w:val="22"/>
          <w:szCs w:val="22"/>
        </w:rPr>
        <w:t xml:space="preserve"> Center collaborations, which are highest priority?</w:t>
      </w:r>
    </w:p>
    <w:p w14:paraId="727A63B2" w14:textId="5FBB35A1" w:rsidR="002B0D5A" w:rsidRPr="00834AC2" w:rsidRDefault="002B0D5A" w:rsidP="002B0D5A">
      <w:pPr>
        <w:pStyle w:val="ListParagraph"/>
        <w:numPr>
          <w:ilvl w:val="0"/>
          <w:numId w:val="31"/>
        </w:numPr>
        <w:rPr>
          <w:sz w:val="22"/>
          <w:szCs w:val="22"/>
        </w:rPr>
      </w:pPr>
      <w:r w:rsidRPr="00834AC2">
        <w:rPr>
          <w:sz w:val="22"/>
          <w:szCs w:val="22"/>
        </w:rPr>
        <w:t>Writer retreat to develop a special issue publication (4</w:t>
      </w:r>
      <w:r w:rsidR="00257876">
        <w:rPr>
          <w:sz w:val="22"/>
          <w:szCs w:val="22"/>
        </w:rPr>
        <w:t xml:space="preserve"> votes</w:t>
      </w:r>
      <w:r w:rsidRPr="00834AC2">
        <w:rPr>
          <w:sz w:val="22"/>
          <w:szCs w:val="22"/>
        </w:rPr>
        <w:t>)</w:t>
      </w:r>
    </w:p>
    <w:p w14:paraId="24B43BE5" w14:textId="4A9E7C5A" w:rsidR="002B0D5A" w:rsidRPr="00834AC2" w:rsidRDefault="002B0D5A" w:rsidP="002B0D5A">
      <w:pPr>
        <w:pStyle w:val="ListParagraph"/>
        <w:numPr>
          <w:ilvl w:val="0"/>
          <w:numId w:val="31"/>
        </w:numPr>
        <w:rPr>
          <w:sz w:val="22"/>
          <w:szCs w:val="22"/>
        </w:rPr>
      </w:pPr>
      <w:r w:rsidRPr="00834AC2">
        <w:rPr>
          <w:sz w:val="22"/>
          <w:szCs w:val="22"/>
        </w:rPr>
        <w:t>Travel awards for pilot PIs to facilitate in-person conversations (1</w:t>
      </w:r>
      <w:r w:rsidR="00257876">
        <w:rPr>
          <w:sz w:val="22"/>
          <w:szCs w:val="22"/>
        </w:rPr>
        <w:t xml:space="preserve"> votes</w:t>
      </w:r>
      <w:r w:rsidRPr="00834AC2">
        <w:rPr>
          <w:sz w:val="22"/>
          <w:szCs w:val="22"/>
        </w:rPr>
        <w:t>)</w:t>
      </w:r>
    </w:p>
    <w:p w14:paraId="678FF1B8" w14:textId="284D2A29" w:rsidR="002B0D5A" w:rsidRPr="00257876" w:rsidRDefault="002B0D5A" w:rsidP="002B0D5A">
      <w:pPr>
        <w:pStyle w:val="ListParagraph"/>
        <w:numPr>
          <w:ilvl w:val="0"/>
          <w:numId w:val="31"/>
        </w:numPr>
        <w:rPr>
          <w:sz w:val="22"/>
          <w:szCs w:val="22"/>
        </w:rPr>
      </w:pPr>
      <w:r w:rsidRPr="00257876">
        <w:rPr>
          <w:sz w:val="22"/>
          <w:szCs w:val="22"/>
        </w:rPr>
        <w:lastRenderedPageBreak/>
        <w:t>Multi-center planning grant development (8</w:t>
      </w:r>
      <w:r w:rsidR="00257876" w:rsidRPr="00257876">
        <w:rPr>
          <w:sz w:val="22"/>
          <w:szCs w:val="22"/>
        </w:rPr>
        <w:t xml:space="preserve"> votes</w:t>
      </w:r>
      <w:r w:rsidRPr="00257876">
        <w:rPr>
          <w:sz w:val="22"/>
          <w:szCs w:val="22"/>
        </w:rPr>
        <w:t>)</w:t>
      </w:r>
    </w:p>
    <w:p w14:paraId="535C7877" w14:textId="1D3929A2" w:rsidR="002B0D5A" w:rsidRPr="00834AC2" w:rsidRDefault="002B0D5A" w:rsidP="002B0D5A">
      <w:pPr>
        <w:pStyle w:val="ListParagraph"/>
        <w:numPr>
          <w:ilvl w:val="0"/>
          <w:numId w:val="31"/>
        </w:numPr>
        <w:rPr>
          <w:sz w:val="22"/>
          <w:szCs w:val="22"/>
        </w:rPr>
      </w:pPr>
      <w:r w:rsidRPr="00834AC2">
        <w:rPr>
          <w:sz w:val="22"/>
          <w:szCs w:val="22"/>
        </w:rPr>
        <w:t>Consultation with implementation scientist to determine future directions (6</w:t>
      </w:r>
      <w:r w:rsidR="00257876">
        <w:rPr>
          <w:sz w:val="22"/>
          <w:szCs w:val="22"/>
        </w:rPr>
        <w:t xml:space="preserve"> votes</w:t>
      </w:r>
      <w:r w:rsidRPr="00834AC2">
        <w:rPr>
          <w:sz w:val="22"/>
          <w:szCs w:val="22"/>
        </w:rPr>
        <w:t>)</w:t>
      </w:r>
    </w:p>
    <w:p w14:paraId="01A0586C" w14:textId="3E5EBE3C" w:rsidR="002B0D5A" w:rsidRPr="00834AC2" w:rsidRDefault="002B0D5A" w:rsidP="002B0D5A">
      <w:pPr>
        <w:pStyle w:val="ListParagraph"/>
        <w:numPr>
          <w:ilvl w:val="0"/>
          <w:numId w:val="31"/>
        </w:numPr>
        <w:rPr>
          <w:sz w:val="22"/>
          <w:szCs w:val="22"/>
        </w:rPr>
      </w:pPr>
      <w:r w:rsidRPr="00834AC2">
        <w:rPr>
          <w:sz w:val="22"/>
          <w:szCs w:val="22"/>
        </w:rPr>
        <w:t xml:space="preserve">Creation of </w:t>
      </w:r>
      <w:proofErr w:type="spellStart"/>
      <w:r w:rsidRPr="00834AC2">
        <w:rPr>
          <w:sz w:val="22"/>
          <w:szCs w:val="22"/>
        </w:rPr>
        <w:t>Roybal</w:t>
      </w:r>
      <w:proofErr w:type="spellEnd"/>
      <w:r w:rsidRPr="00834AC2">
        <w:rPr>
          <w:sz w:val="22"/>
          <w:szCs w:val="22"/>
        </w:rPr>
        <w:t xml:space="preserve"> Coordinating Center document to highlight P30 </w:t>
      </w:r>
      <w:proofErr w:type="spellStart"/>
      <w:r w:rsidRPr="00834AC2">
        <w:rPr>
          <w:sz w:val="22"/>
          <w:szCs w:val="22"/>
        </w:rPr>
        <w:t>Roybal</w:t>
      </w:r>
      <w:proofErr w:type="spellEnd"/>
      <w:r w:rsidRPr="00834AC2">
        <w:rPr>
          <w:sz w:val="22"/>
          <w:szCs w:val="22"/>
        </w:rPr>
        <w:t xml:space="preserve"> Center overlap (3</w:t>
      </w:r>
      <w:r w:rsidR="00257876">
        <w:rPr>
          <w:sz w:val="22"/>
          <w:szCs w:val="22"/>
        </w:rPr>
        <w:t xml:space="preserve"> votes)</w:t>
      </w:r>
    </w:p>
    <w:p w14:paraId="3E88E08B" w14:textId="2ABD3F38" w:rsidR="00BD5248" w:rsidRPr="00834AC2" w:rsidRDefault="002B0D5A" w:rsidP="00834AC2">
      <w:pPr>
        <w:pStyle w:val="ListParagraph"/>
        <w:numPr>
          <w:ilvl w:val="0"/>
          <w:numId w:val="31"/>
        </w:numPr>
        <w:rPr>
          <w:sz w:val="22"/>
          <w:szCs w:val="22"/>
        </w:rPr>
      </w:pPr>
      <w:r w:rsidRPr="00834AC2">
        <w:rPr>
          <w:sz w:val="22"/>
          <w:szCs w:val="22"/>
        </w:rPr>
        <w:t>Other (1</w:t>
      </w:r>
      <w:r w:rsidR="00257876">
        <w:rPr>
          <w:sz w:val="22"/>
          <w:szCs w:val="22"/>
        </w:rPr>
        <w:t xml:space="preserve"> vote</w:t>
      </w:r>
      <w:r w:rsidRPr="00834AC2">
        <w:rPr>
          <w:sz w:val="22"/>
          <w:szCs w:val="22"/>
        </w:rPr>
        <w:t>)</w:t>
      </w:r>
    </w:p>
    <w:p w14:paraId="734F7AF5" w14:textId="6DE2362B" w:rsidR="005273C1" w:rsidRDefault="000D5F81" w:rsidP="005273C1">
      <w:pPr>
        <w:pStyle w:val="Heading3"/>
      </w:pPr>
      <w:r>
        <w:t>Showcase</w:t>
      </w:r>
      <w:r w:rsidR="00DE2E0A">
        <w:t xml:space="preserve"> of </w:t>
      </w:r>
      <w:r>
        <w:t xml:space="preserve">Inter-P30 Successful </w:t>
      </w:r>
      <w:r w:rsidR="003B4CC9">
        <w:t>Pilot</w:t>
      </w:r>
      <w:r w:rsidR="00DE2E0A">
        <w:t>: A Mega-Study on Nudging Flu Vaccination</w:t>
      </w:r>
    </w:p>
    <w:p w14:paraId="4B2CEB89" w14:textId="487A4BCB" w:rsidR="005273C1" w:rsidRDefault="000D5F81" w:rsidP="00770925">
      <w:pPr>
        <w:pStyle w:val="PresenterName"/>
      </w:pPr>
      <w:r>
        <w:t xml:space="preserve">Dr. Katherine Milkman, </w:t>
      </w:r>
      <w:r w:rsidR="006F71CD">
        <w:t>University of Pennsylvania</w:t>
      </w:r>
    </w:p>
    <w:p w14:paraId="4BDB846B" w14:textId="006397AC" w:rsidR="00866B71" w:rsidRDefault="004D5D1E" w:rsidP="00770925">
      <w:r>
        <w:t xml:space="preserve">Dr. Milkman and her collaborators sought to evaluate strategies </w:t>
      </w:r>
      <w:r w:rsidR="00B44712">
        <w:t>that</w:t>
      </w:r>
      <w:r>
        <w:t xml:space="preserve"> increase flu vaccination rates</w:t>
      </w:r>
      <w:r w:rsidR="00B44712">
        <w:t xml:space="preserve"> by enhancing the conversion of intentions into actions. </w:t>
      </w:r>
      <w:r w:rsidR="007E0384">
        <w:t>They</w:t>
      </w:r>
      <w:r w:rsidR="008B5B30">
        <w:t xml:space="preserve"> </w:t>
      </w:r>
      <w:r w:rsidR="00581B7A">
        <w:t>worked</w:t>
      </w:r>
      <w:r w:rsidR="008B5B30">
        <w:t xml:space="preserve"> with </w:t>
      </w:r>
      <w:r w:rsidR="000A51FC">
        <w:t xml:space="preserve">26 </w:t>
      </w:r>
      <w:r w:rsidR="008B5B30">
        <w:t xml:space="preserve">behavioral </w:t>
      </w:r>
      <w:r w:rsidR="00785A02">
        <w:t>scientists</w:t>
      </w:r>
      <w:r w:rsidR="00581B7A">
        <w:t xml:space="preserve"> to identify</w:t>
      </w:r>
      <w:r w:rsidR="00785A02">
        <w:t xml:space="preserve"> </w:t>
      </w:r>
      <w:r w:rsidR="000A51FC">
        <w:t>19 intervention</w:t>
      </w:r>
      <w:r w:rsidR="00785A02">
        <w:t xml:space="preserve"> </w:t>
      </w:r>
      <w:r w:rsidR="00FF14F7">
        <w:t xml:space="preserve">conditions that were incorporated into </w:t>
      </w:r>
      <w:r w:rsidR="00C52FF8">
        <w:t>the design of</w:t>
      </w:r>
      <w:r w:rsidR="00785A02">
        <w:t xml:space="preserve"> </w:t>
      </w:r>
      <w:r w:rsidR="00E353D2">
        <w:t>a</w:t>
      </w:r>
      <w:r w:rsidR="00785A02">
        <w:t xml:space="preserve"> mega-study</w:t>
      </w:r>
      <w:r w:rsidR="00E353D2">
        <w:t xml:space="preserve">, which </w:t>
      </w:r>
      <w:r w:rsidR="00866B71">
        <w:t>was completed through a collaboration between the</w:t>
      </w:r>
      <w:r w:rsidR="00836E01">
        <w:t xml:space="preserve"> </w:t>
      </w:r>
      <w:r w:rsidR="00836E01" w:rsidRPr="00836E01">
        <w:t xml:space="preserve">Penn </w:t>
      </w:r>
      <w:proofErr w:type="spellStart"/>
      <w:r w:rsidR="00836E01" w:rsidRPr="00836E01">
        <w:t>Roybal</w:t>
      </w:r>
      <w:proofErr w:type="spellEnd"/>
      <w:r w:rsidR="00836E01" w:rsidRPr="00836E01">
        <w:t xml:space="preserve"> Center on Behavioral Economics and Health</w:t>
      </w:r>
      <w:r w:rsidR="00836E01">
        <w:t xml:space="preserve"> </w:t>
      </w:r>
      <w:r w:rsidR="005308D0">
        <w:t xml:space="preserve">and </w:t>
      </w:r>
      <w:r w:rsidR="0016161C">
        <w:t xml:space="preserve">the </w:t>
      </w:r>
      <w:r w:rsidR="00177EB9" w:rsidRPr="00177EB9">
        <w:t>National Bureau of Economic Research</w:t>
      </w:r>
      <w:r w:rsidR="00754FFA">
        <w:t xml:space="preserve"> (NBER) </w:t>
      </w:r>
      <w:proofErr w:type="spellStart"/>
      <w:r w:rsidR="00754FFA">
        <w:t>Roybal</w:t>
      </w:r>
      <w:proofErr w:type="spellEnd"/>
      <w:r w:rsidR="00754FFA">
        <w:t xml:space="preserve"> Center for Behavior Change in Health</w:t>
      </w:r>
      <w:r w:rsidR="00177EB9">
        <w:t xml:space="preserve">. </w:t>
      </w:r>
      <w:r w:rsidR="00694A47">
        <w:t xml:space="preserve">The </w:t>
      </w:r>
      <w:r w:rsidR="00AF53B2">
        <w:t xml:space="preserve">eligible </w:t>
      </w:r>
      <w:r w:rsidR="00694A47">
        <w:t xml:space="preserve">participant population included patients with a routine primary care appointment at Penn Medicine or Geisinger Health during the 2020-2021 flu season. </w:t>
      </w:r>
      <w:r w:rsidR="008206C8">
        <w:t>T</w:t>
      </w:r>
      <w:r w:rsidR="0096385D">
        <w:t>he study enrolled 47,306 participants (55 percent from Penn Medicine and 45 percent from Geisinger Health)</w:t>
      </w:r>
      <w:r w:rsidR="00C65BE6">
        <w:t xml:space="preserve">; this population had an average age of 51 years </w:t>
      </w:r>
      <w:r w:rsidR="00BA0030">
        <w:t xml:space="preserve">and </w:t>
      </w:r>
      <w:r w:rsidR="00C65BE6">
        <w:t xml:space="preserve">was </w:t>
      </w:r>
      <w:r w:rsidR="00951408">
        <w:t xml:space="preserve">racially diverse (e.g., </w:t>
      </w:r>
      <w:r w:rsidR="00C65BE6">
        <w:t>70 percent white, 19 percent Black, 2 percent Asian, and 4 percent Hispanic</w:t>
      </w:r>
      <w:r w:rsidR="00951408">
        <w:t>)</w:t>
      </w:r>
      <w:r w:rsidR="00C65BE6">
        <w:t xml:space="preserve">. </w:t>
      </w:r>
      <w:r w:rsidR="0025626E">
        <w:t xml:space="preserve">Each participant was randomly assigned to </w:t>
      </w:r>
      <w:r w:rsidR="00EE4831">
        <w:t>1</w:t>
      </w:r>
      <w:r w:rsidR="0025626E">
        <w:t xml:space="preserve"> of 20 experimental conditions (19 </w:t>
      </w:r>
      <w:r w:rsidR="001D167E">
        <w:t>treatment</w:t>
      </w:r>
      <w:r w:rsidR="0025626E">
        <w:t xml:space="preserve"> interventions and 1 control condition), </w:t>
      </w:r>
      <w:r w:rsidR="006E65C9">
        <w:t xml:space="preserve">each </w:t>
      </w:r>
      <w:r w:rsidR="006E4DF0">
        <w:t xml:space="preserve">of </w:t>
      </w:r>
      <w:r w:rsidR="006E65C9">
        <w:t>which typically involved a text message intervention “nudging” participants to receive a flu vaccination</w:t>
      </w:r>
      <w:r w:rsidR="0025626E">
        <w:t xml:space="preserve">. </w:t>
      </w:r>
      <w:r w:rsidR="00A22D93">
        <w:t xml:space="preserve">The </w:t>
      </w:r>
      <w:r w:rsidR="007D3B17">
        <w:t>desired</w:t>
      </w:r>
      <w:r w:rsidR="00A22D93">
        <w:t xml:space="preserve"> outcome of th</w:t>
      </w:r>
      <w:r w:rsidR="006E4DF0">
        <w:t>e</w:t>
      </w:r>
      <w:r w:rsidR="00A22D93">
        <w:t xml:space="preserve"> study </w:t>
      </w:r>
      <w:r w:rsidR="006E4DF0">
        <w:t xml:space="preserve">was </w:t>
      </w:r>
      <w:r w:rsidR="00A22D93">
        <w:t xml:space="preserve">receipt of a flu shot during </w:t>
      </w:r>
      <w:r w:rsidR="00365692">
        <w:t xml:space="preserve">an </w:t>
      </w:r>
      <w:r w:rsidR="00A22D93">
        <w:t xml:space="preserve">appointment or within 3 days before </w:t>
      </w:r>
      <w:r w:rsidR="00365692">
        <w:t>it</w:t>
      </w:r>
      <w:r w:rsidR="00A22D93">
        <w:t xml:space="preserve">. </w:t>
      </w:r>
    </w:p>
    <w:p w14:paraId="297CEDCA" w14:textId="38661921" w:rsidR="00575C9D" w:rsidRDefault="007D3B17" w:rsidP="00770925">
      <w:r>
        <w:t>Results of the mega-study indicate that</w:t>
      </w:r>
      <w:r w:rsidR="007008BD">
        <w:t xml:space="preserve"> 32 percent of the treatment conditions outperformed the control condition. </w:t>
      </w:r>
      <w:r w:rsidR="004B4549">
        <w:t>U</w:t>
      </w:r>
      <w:r w:rsidR="00272C0B">
        <w:t xml:space="preserve">sing data collected </w:t>
      </w:r>
      <w:r w:rsidR="00FB09AC">
        <w:t xml:space="preserve">from </w:t>
      </w:r>
      <w:r w:rsidR="00272C0B">
        <w:t xml:space="preserve">2,214 </w:t>
      </w:r>
      <w:r w:rsidR="00E01569">
        <w:t xml:space="preserve">prolific raters (i.e., </w:t>
      </w:r>
      <w:r w:rsidR="00F47F4F">
        <w:t>participants compensated for</w:t>
      </w:r>
      <w:r w:rsidR="00E01569">
        <w:t xml:space="preserve"> perform</w:t>
      </w:r>
      <w:r w:rsidR="00F47F4F">
        <w:t>ing</w:t>
      </w:r>
      <w:r w:rsidR="00E01569">
        <w:t xml:space="preserve"> </w:t>
      </w:r>
      <w:r w:rsidR="00823CE8">
        <w:t xml:space="preserve">the </w:t>
      </w:r>
      <w:r w:rsidR="00E01569">
        <w:t>survey)</w:t>
      </w:r>
      <w:r w:rsidR="004B4549">
        <w:t>, attribute analyses were performed</w:t>
      </w:r>
      <w:r w:rsidR="00E01569">
        <w:t xml:space="preserve"> across five subjective dimensions (i.e., positive, negative, reminder, casual, and surprising)</w:t>
      </w:r>
      <w:r w:rsidR="00E4746C">
        <w:t xml:space="preserve"> and 12 objective attributes (including word count, reading level, </w:t>
      </w:r>
      <w:r w:rsidR="00AD7648">
        <w:t>and hours before appointment)</w:t>
      </w:r>
      <w:r w:rsidR="004B4549">
        <w:t>. These analyses</w:t>
      </w:r>
      <w:r w:rsidR="001D6464">
        <w:t xml:space="preserve"> </w:t>
      </w:r>
      <w:r w:rsidR="00AD7648">
        <w:t>revealed two principal components</w:t>
      </w:r>
      <w:r w:rsidR="00E60922">
        <w:t>: (1) incongruence</w:t>
      </w:r>
      <w:r w:rsidR="007957C9">
        <w:t>, which was a negative predictor of success and (2)</w:t>
      </w:r>
      <w:r w:rsidR="00E60922">
        <w:t xml:space="preserve"> </w:t>
      </w:r>
      <w:r w:rsidR="007957C9">
        <w:t xml:space="preserve">language focused on </w:t>
      </w:r>
      <w:r w:rsidR="00E60922">
        <w:t>reserved reminders</w:t>
      </w:r>
      <w:r w:rsidR="007957C9">
        <w:t xml:space="preserve">, which was a positive predictor of success. </w:t>
      </w:r>
      <w:r w:rsidR="00702616">
        <w:t>The</w:t>
      </w:r>
      <w:r w:rsidR="00021EBC">
        <w:t xml:space="preserve"> most successful </w:t>
      </w:r>
      <w:r w:rsidR="00702616">
        <w:t>i</w:t>
      </w:r>
      <w:r w:rsidR="00021EBC">
        <w:t xml:space="preserve">nterventions were framed as reminders that were congruent with the type of communications expected from health care providers. </w:t>
      </w:r>
      <w:r w:rsidR="00D11EDC">
        <w:t xml:space="preserve">The single most effective intervention, with a resultant vaccination rate of 46.6 percent, involved sending texts to participants stating that a “vaccine is reserved for you.” </w:t>
      </w:r>
      <w:r w:rsidR="00A476A8">
        <w:t xml:space="preserve">Overall, this mega-study indicated that behavioral science interventions, including </w:t>
      </w:r>
      <w:r w:rsidR="00C54E42">
        <w:t>those</w:t>
      </w:r>
      <w:r w:rsidR="00A476A8">
        <w:t xml:space="preserve"> that use only two reminder messages, can help nudge vaccine adoption during primary care visits. </w:t>
      </w:r>
      <w:r w:rsidR="009C48EF">
        <w:t xml:space="preserve">This project benefited from </w:t>
      </w:r>
      <w:r w:rsidR="00D224C9">
        <w:t xml:space="preserve">the </w:t>
      </w:r>
      <w:r w:rsidR="009C48EF">
        <w:t>collaboration between</w:t>
      </w:r>
      <w:r w:rsidR="00D224C9">
        <w:t xml:space="preserve"> two</w:t>
      </w:r>
      <w:r w:rsidR="009C48EF">
        <w:t xml:space="preserve"> </w:t>
      </w:r>
      <w:proofErr w:type="spellStart"/>
      <w:r w:rsidR="009C48EF">
        <w:t>Roybal</w:t>
      </w:r>
      <w:proofErr w:type="spellEnd"/>
      <w:r w:rsidR="009C48EF">
        <w:t xml:space="preserve"> Centers </w:t>
      </w:r>
      <w:r w:rsidR="00D224C9">
        <w:t xml:space="preserve">in terms of an enhanced budget, increased patient population, and increased efficiency. </w:t>
      </w:r>
      <w:r w:rsidR="00FB7D97">
        <w:t xml:space="preserve">Dr. Milkman and colleagues have since replicated this mega-study leveraging collaborations with Walmart pharmacies. </w:t>
      </w:r>
    </w:p>
    <w:p w14:paraId="4E0CBFED" w14:textId="0D166459" w:rsidR="00514249" w:rsidRDefault="00C51756" w:rsidP="00514249">
      <w:pPr>
        <w:pStyle w:val="Heading3"/>
      </w:pPr>
      <w:bookmarkStart w:id="2" w:name="_Toc428432301"/>
      <w:r>
        <w:lastRenderedPageBreak/>
        <w:t xml:space="preserve">New Directions for </w:t>
      </w:r>
      <w:proofErr w:type="spellStart"/>
      <w:r w:rsidR="006E2B13">
        <w:t>Roybal</w:t>
      </w:r>
      <w:proofErr w:type="spellEnd"/>
      <w:r w:rsidR="006E2B13">
        <w:t xml:space="preserve"> Coordinating Center Funding</w:t>
      </w:r>
    </w:p>
    <w:p w14:paraId="3C59B49F" w14:textId="6313A5D1" w:rsidR="00C51756" w:rsidRPr="00C51756" w:rsidRDefault="006605C6" w:rsidP="00C51756">
      <w:pPr>
        <w:pStyle w:val="PresenterName"/>
      </w:pPr>
      <w:r>
        <w:t>Facilitator</w:t>
      </w:r>
      <w:r w:rsidR="00B474A1">
        <w:t>s</w:t>
      </w:r>
      <w:r>
        <w:t xml:space="preserve">: </w:t>
      </w:r>
      <w:r w:rsidR="00514249">
        <w:t>Dr</w:t>
      </w:r>
      <w:r w:rsidR="00B474A1">
        <w:t>s</w:t>
      </w:r>
      <w:r w:rsidR="00514249">
        <w:t xml:space="preserve">. </w:t>
      </w:r>
      <w:r w:rsidR="00732598">
        <w:t>Felicia Hill-Briggs</w:t>
      </w:r>
      <w:r w:rsidR="00B474A1">
        <w:t xml:space="preserve"> and Karina Davison, Northwell Health</w:t>
      </w:r>
    </w:p>
    <w:p w14:paraId="384E2589" w14:textId="03CD3220" w:rsidR="001410D6" w:rsidRDefault="00F237AC" w:rsidP="00F237AC">
      <w:pPr>
        <w:tabs>
          <w:tab w:val="left" w:pos="950"/>
        </w:tabs>
      </w:pPr>
      <w:r>
        <w:t>Based on the conversations and discussions during Day 1 of th</w:t>
      </w:r>
      <w:r w:rsidR="00391EF5">
        <w:t>is</w:t>
      </w:r>
      <w:r>
        <w:t xml:space="preserve"> 2021 Annual Meeting, the </w:t>
      </w:r>
      <w:proofErr w:type="spellStart"/>
      <w:r>
        <w:t>Roybal</w:t>
      </w:r>
      <w:proofErr w:type="spellEnd"/>
      <w:r>
        <w:t xml:space="preserve"> Coordinating Center decided not to release an RFP and instead to enhance </w:t>
      </w:r>
      <w:r w:rsidR="001410D6">
        <w:t xml:space="preserve">inter-P30 </w:t>
      </w:r>
      <w:r>
        <w:t>collaboratio</w:t>
      </w:r>
      <w:r w:rsidR="001410D6">
        <w:t xml:space="preserve">ns by funding three major activities, shown below: </w:t>
      </w:r>
    </w:p>
    <w:p w14:paraId="4E33EB33" w14:textId="77777777" w:rsidR="006D7EA8" w:rsidRDefault="006D7EA8" w:rsidP="006D7EA8">
      <w:pPr>
        <w:pStyle w:val="ListParagraph"/>
        <w:numPr>
          <w:ilvl w:val="0"/>
          <w:numId w:val="25"/>
        </w:numPr>
        <w:tabs>
          <w:tab w:val="left" w:pos="950"/>
        </w:tabs>
      </w:pPr>
      <w:r>
        <w:t xml:space="preserve">Facilitating consultations between P30 </w:t>
      </w:r>
      <w:proofErr w:type="spellStart"/>
      <w:r>
        <w:t>Roybal</w:t>
      </w:r>
      <w:proofErr w:type="spellEnd"/>
      <w:r>
        <w:t xml:space="preserve"> Centers and implementation specialists to help smooth transitions between project stages </w:t>
      </w:r>
    </w:p>
    <w:p w14:paraId="00504252" w14:textId="4EFEED03" w:rsidR="001410D6" w:rsidRDefault="001410D6" w:rsidP="00813F57">
      <w:pPr>
        <w:pStyle w:val="ListParagraph"/>
        <w:numPr>
          <w:ilvl w:val="0"/>
          <w:numId w:val="25"/>
        </w:numPr>
        <w:tabs>
          <w:tab w:val="left" w:pos="950"/>
        </w:tabs>
      </w:pPr>
      <w:r>
        <w:t>C</w:t>
      </w:r>
      <w:r w:rsidR="00F237AC">
        <w:t>reating a</w:t>
      </w:r>
      <w:r w:rsidR="00F47F4F">
        <w:t>n internal</w:t>
      </w:r>
      <w:r w:rsidR="00F237AC">
        <w:t xml:space="preserve"> document that details </w:t>
      </w:r>
      <w:r w:rsidR="000E23F6">
        <w:t xml:space="preserve">information about each P30 </w:t>
      </w:r>
      <w:proofErr w:type="spellStart"/>
      <w:r w:rsidR="000E23F6">
        <w:t>Roybal</w:t>
      </w:r>
      <w:proofErr w:type="spellEnd"/>
      <w:r w:rsidR="000E23F6">
        <w:t xml:space="preserve"> Cente</w:t>
      </w:r>
      <w:r w:rsidR="007839B6">
        <w:t>r (including unique features, principles, interventions, and mechanisms of action</w:t>
      </w:r>
      <w:r w:rsidR="00F47F4F">
        <w:t xml:space="preserve"> </w:t>
      </w:r>
      <w:r w:rsidR="00FF181E">
        <w:t xml:space="preserve">underlying </w:t>
      </w:r>
      <w:r w:rsidR="00F47F4F">
        <w:t>intervention</w:t>
      </w:r>
      <w:r w:rsidR="00FF181E">
        <w:t>s</w:t>
      </w:r>
      <w:r w:rsidR="008C3B31">
        <w:t>)</w:t>
      </w:r>
      <w:r w:rsidR="00A802B2">
        <w:t xml:space="preserve"> </w:t>
      </w:r>
    </w:p>
    <w:p w14:paraId="5D58D48E" w14:textId="0523BCFD" w:rsidR="00514249" w:rsidRDefault="00C51756" w:rsidP="00813F57">
      <w:pPr>
        <w:pStyle w:val="ListParagraph"/>
        <w:numPr>
          <w:ilvl w:val="0"/>
          <w:numId w:val="25"/>
        </w:numPr>
        <w:tabs>
          <w:tab w:val="left" w:pos="950"/>
        </w:tabs>
      </w:pPr>
      <w:r>
        <w:t>S</w:t>
      </w:r>
      <w:r w:rsidR="0006769E">
        <w:t>upport</w:t>
      </w:r>
      <w:r>
        <w:t>ing</w:t>
      </w:r>
      <w:r w:rsidR="0006769E">
        <w:t xml:space="preserve"> program management, copyediting, writing, and </w:t>
      </w:r>
      <w:r w:rsidR="006824E5">
        <w:t>other administrative activities relate</w:t>
      </w:r>
      <w:r w:rsidR="00DB07AA">
        <w:t>d</w:t>
      </w:r>
      <w:r w:rsidR="006824E5">
        <w:t xml:space="preserve"> to the development of special issue manuscripts.</w:t>
      </w:r>
      <w:r w:rsidR="0006769E">
        <w:t xml:space="preserve"> </w:t>
      </w:r>
    </w:p>
    <w:p w14:paraId="7D4E2205" w14:textId="1B1C73CA" w:rsidR="00104F35" w:rsidRDefault="00C51756" w:rsidP="00C51756">
      <w:pPr>
        <w:pStyle w:val="Heading4"/>
      </w:pPr>
      <w:r>
        <w:t>Implementation Scientist</w:t>
      </w:r>
      <w:r w:rsidR="00163CFA">
        <w:t xml:space="preserve"> Support</w:t>
      </w:r>
    </w:p>
    <w:p w14:paraId="63EEDBF3" w14:textId="49F69630" w:rsidR="00711CCF" w:rsidRDefault="0049014E" w:rsidP="00C51756">
      <w:r>
        <w:t>Dr. Hill-Briggs asked participants to nominate implementation experts to support inter-P30 collaboration</w:t>
      </w:r>
      <w:r w:rsidR="0056043E">
        <w:t xml:space="preserve">. </w:t>
      </w:r>
      <w:r>
        <w:t>Dr. Hughes</w:t>
      </w:r>
      <w:r w:rsidR="0056043E">
        <w:t xml:space="preserve"> (University of Illinois, Chicago)</w:t>
      </w:r>
      <w:r>
        <w:t xml:space="preserve"> </w:t>
      </w:r>
      <w:r w:rsidR="0056043E">
        <w:t>and Dr. Laura Gitlin (</w:t>
      </w:r>
      <w:r w:rsidR="00AE1A5F">
        <w:t>Drexel University) were nominated by meeting participants</w:t>
      </w:r>
      <w:r>
        <w:t xml:space="preserve">. </w:t>
      </w:r>
    </w:p>
    <w:p w14:paraId="7DAE1920" w14:textId="39F07EAF" w:rsidR="00393CE2" w:rsidRDefault="0049014E" w:rsidP="00C51756">
      <w:r>
        <w:t xml:space="preserve">Meeting participants noted that </w:t>
      </w:r>
      <w:r w:rsidR="003969A3">
        <w:t xml:space="preserve">the original applications of </w:t>
      </w:r>
      <w:r w:rsidR="00FF181E">
        <w:t xml:space="preserve">all </w:t>
      </w:r>
      <w:r>
        <w:t xml:space="preserve">P30 </w:t>
      </w:r>
      <w:proofErr w:type="spellStart"/>
      <w:r w:rsidR="00813AF6">
        <w:t>Roybal</w:t>
      </w:r>
      <w:proofErr w:type="spellEnd"/>
      <w:r w:rsidR="00813AF6">
        <w:t xml:space="preserve"> Center </w:t>
      </w:r>
      <w:r>
        <w:t xml:space="preserve">listed </w:t>
      </w:r>
      <w:r w:rsidR="00813AF6">
        <w:t>implementation specialists</w:t>
      </w:r>
      <w:r w:rsidR="00E04F4D">
        <w:t xml:space="preserve">, who </w:t>
      </w:r>
      <w:r w:rsidR="0041431D">
        <w:t xml:space="preserve">could </w:t>
      </w:r>
      <w:r w:rsidR="008B65C2">
        <w:t xml:space="preserve">support the </w:t>
      </w:r>
      <w:proofErr w:type="spellStart"/>
      <w:r w:rsidR="008B65C2">
        <w:t>Roybal</w:t>
      </w:r>
      <w:proofErr w:type="spellEnd"/>
      <w:r w:rsidR="008B65C2">
        <w:t xml:space="preserve"> program more broadly</w:t>
      </w:r>
      <w:r>
        <w:t xml:space="preserve">. Thus, participants recommended that the </w:t>
      </w:r>
      <w:proofErr w:type="spellStart"/>
      <w:r>
        <w:t>Roybal</w:t>
      </w:r>
      <w:proofErr w:type="spellEnd"/>
      <w:r>
        <w:t xml:space="preserve"> Coordinating Center review those applications to identify implementation specialists </w:t>
      </w:r>
      <w:r w:rsidR="00CB399F">
        <w:t xml:space="preserve">who are already </w:t>
      </w:r>
      <w:r>
        <w:t xml:space="preserve">in contact with each P30 </w:t>
      </w:r>
      <w:proofErr w:type="spellStart"/>
      <w:r>
        <w:t>Roybal</w:t>
      </w:r>
      <w:proofErr w:type="spellEnd"/>
      <w:r>
        <w:t xml:space="preserve"> Center. </w:t>
      </w:r>
      <w:r w:rsidR="00E25D49">
        <w:t>They added</w:t>
      </w:r>
      <w:r w:rsidR="00F5535A">
        <w:t xml:space="preserve"> that the NIA RCCN likely has a list of available implementation experts </w:t>
      </w:r>
      <w:r w:rsidR="0073355A">
        <w:t>who</w:t>
      </w:r>
      <w:r w:rsidR="00F5535A">
        <w:t xml:space="preserve"> could be leveraged for this effort. </w:t>
      </w:r>
      <w:r w:rsidR="00AE1A5F">
        <w:t xml:space="preserve">In addition, the </w:t>
      </w:r>
      <w:r w:rsidR="00FA0CB6">
        <w:t xml:space="preserve">Pepper Coordinating Center Implementation Working Group and Core could be used to support P30 investigators. </w:t>
      </w:r>
      <w:r w:rsidR="00640E2C">
        <w:t xml:space="preserve">Meeting participants also recommended contacting the NIA </w:t>
      </w:r>
      <w:r w:rsidR="00640E2C" w:rsidRPr="00640E2C">
        <w:t>I</w:t>
      </w:r>
      <w:r w:rsidR="00640E2C">
        <w:t>m</w:t>
      </w:r>
      <w:r w:rsidR="00640E2C" w:rsidRPr="00640E2C">
        <w:t>bedded Pragmatic Alzheimer</w:t>
      </w:r>
      <w:r w:rsidR="00767A92">
        <w:t>’</w:t>
      </w:r>
      <w:r w:rsidR="00640E2C" w:rsidRPr="00640E2C">
        <w:t>s disease (AD) and AD-Related Dementias (AD/ADRD) Clinical Trials (IMPACT)</w:t>
      </w:r>
      <w:r w:rsidR="00640E2C">
        <w:t xml:space="preserve"> Collaboratory to identify whether additional implementation expertise </w:t>
      </w:r>
      <w:r w:rsidR="009E0F6C">
        <w:t>related to late-stage pragmatic trials</w:t>
      </w:r>
      <w:r w:rsidR="00640E2C">
        <w:t xml:space="preserve"> could be leveraged. </w:t>
      </w:r>
    </w:p>
    <w:p w14:paraId="5D6DC3BB" w14:textId="70DD525F" w:rsidR="00571F13" w:rsidRDefault="00571F13" w:rsidP="00571F13">
      <w:pPr>
        <w:spacing w:after="120"/>
      </w:pPr>
      <w:r>
        <w:t>Meeting participants completed the following poll</w:t>
      </w:r>
      <w:r w:rsidR="00FE283A">
        <w:t xml:space="preserve"> </w:t>
      </w:r>
      <w:r w:rsidR="001B0958">
        <w:t xml:space="preserve">regarding interest in implementation scientist support </w:t>
      </w:r>
      <w:r>
        <w:t xml:space="preserve">(votes received are shown in parentheses): </w:t>
      </w:r>
    </w:p>
    <w:p w14:paraId="56FAC084" w14:textId="76D70F2D" w:rsidR="00571F13" w:rsidRPr="00813F57" w:rsidRDefault="00571F13" w:rsidP="00813F57">
      <w:pPr>
        <w:pStyle w:val="ListParagraph"/>
        <w:numPr>
          <w:ilvl w:val="0"/>
          <w:numId w:val="25"/>
        </w:numPr>
        <w:rPr>
          <w:b/>
          <w:bCs/>
          <w:sz w:val="22"/>
          <w:szCs w:val="22"/>
        </w:rPr>
      </w:pPr>
      <w:r w:rsidRPr="00813F57">
        <w:rPr>
          <w:b/>
          <w:bCs/>
          <w:sz w:val="22"/>
          <w:szCs w:val="22"/>
        </w:rPr>
        <w:t>How many hours would your site require annually with an implementation specialist?</w:t>
      </w:r>
    </w:p>
    <w:p w14:paraId="20847C62" w14:textId="1AEBE1B6" w:rsidR="00571F13" w:rsidRDefault="00E51962" w:rsidP="00571F13">
      <w:pPr>
        <w:pStyle w:val="ListParagraph"/>
        <w:numPr>
          <w:ilvl w:val="0"/>
          <w:numId w:val="33"/>
        </w:numPr>
        <w:rPr>
          <w:sz w:val="22"/>
          <w:szCs w:val="22"/>
        </w:rPr>
      </w:pPr>
      <w:r>
        <w:rPr>
          <w:sz w:val="22"/>
          <w:szCs w:val="22"/>
        </w:rPr>
        <w:t>0-3 hours</w:t>
      </w:r>
      <w:r w:rsidR="00DD4ADD">
        <w:rPr>
          <w:sz w:val="22"/>
          <w:szCs w:val="22"/>
        </w:rPr>
        <w:t xml:space="preserve"> (9 votes)</w:t>
      </w:r>
    </w:p>
    <w:p w14:paraId="69EB9CBD" w14:textId="423ED931" w:rsidR="00E51962" w:rsidRDefault="00E51962" w:rsidP="00571F13">
      <w:pPr>
        <w:pStyle w:val="ListParagraph"/>
        <w:numPr>
          <w:ilvl w:val="0"/>
          <w:numId w:val="33"/>
        </w:numPr>
        <w:rPr>
          <w:sz w:val="22"/>
          <w:szCs w:val="22"/>
        </w:rPr>
      </w:pPr>
      <w:r>
        <w:rPr>
          <w:sz w:val="22"/>
          <w:szCs w:val="22"/>
        </w:rPr>
        <w:t>4-10 hours</w:t>
      </w:r>
      <w:r w:rsidR="00DD4ADD">
        <w:rPr>
          <w:sz w:val="22"/>
          <w:szCs w:val="22"/>
        </w:rPr>
        <w:t xml:space="preserve"> (</w:t>
      </w:r>
      <w:r w:rsidR="00987E0A">
        <w:rPr>
          <w:sz w:val="22"/>
          <w:szCs w:val="22"/>
        </w:rPr>
        <w:t>4 votes)</w:t>
      </w:r>
    </w:p>
    <w:p w14:paraId="181338B8" w14:textId="68396349" w:rsidR="00E51962" w:rsidRPr="00834AC2" w:rsidRDefault="00E51962" w:rsidP="00571F13">
      <w:pPr>
        <w:pStyle w:val="ListParagraph"/>
        <w:numPr>
          <w:ilvl w:val="0"/>
          <w:numId w:val="33"/>
        </w:numPr>
        <w:rPr>
          <w:sz w:val="22"/>
          <w:szCs w:val="22"/>
        </w:rPr>
      </w:pPr>
      <w:r>
        <w:rPr>
          <w:sz w:val="22"/>
          <w:szCs w:val="22"/>
        </w:rPr>
        <w:t>11-20 hours</w:t>
      </w:r>
      <w:r w:rsidR="00987E0A">
        <w:rPr>
          <w:sz w:val="22"/>
          <w:szCs w:val="22"/>
        </w:rPr>
        <w:t xml:space="preserve"> (3 votes)</w:t>
      </w:r>
    </w:p>
    <w:p w14:paraId="20E61F74" w14:textId="6F288E6E" w:rsidR="00895EE2" w:rsidRDefault="007241F6" w:rsidP="007241F6">
      <w:pPr>
        <w:pStyle w:val="Heading4"/>
      </w:pPr>
      <w:r>
        <w:t>Coordinating Center Collaboration Document</w:t>
      </w:r>
    </w:p>
    <w:p w14:paraId="01ED1012" w14:textId="4360388F" w:rsidR="007241F6" w:rsidRDefault="008C3B31" w:rsidP="007241F6">
      <w:r>
        <w:t xml:space="preserve">The </w:t>
      </w:r>
      <w:proofErr w:type="spellStart"/>
      <w:r>
        <w:t>Roybal</w:t>
      </w:r>
      <w:proofErr w:type="spellEnd"/>
      <w:r>
        <w:t xml:space="preserve"> Coordinating Center will create a form </w:t>
      </w:r>
      <w:r w:rsidR="00FE283A">
        <w:t>for</w:t>
      </w:r>
      <w:r>
        <w:t xml:space="preserve"> each P30 site</w:t>
      </w:r>
      <w:r w:rsidR="00FE283A">
        <w:t xml:space="preserve"> to complete</w:t>
      </w:r>
      <w:r>
        <w:t xml:space="preserve">. This form will enable the collection of information related to a P30 </w:t>
      </w:r>
      <w:proofErr w:type="spellStart"/>
      <w:r>
        <w:t>Roybal</w:t>
      </w:r>
      <w:proofErr w:type="spellEnd"/>
      <w:r>
        <w:t xml:space="preserve"> Center’s ongoing projects, interventions, principles, strengths, and gaps. Information collected</w:t>
      </w:r>
      <w:r w:rsidDel="000E1A1F">
        <w:t xml:space="preserve"> </w:t>
      </w:r>
      <w:r>
        <w:t xml:space="preserve">will be shared on the </w:t>
      </w:r>
      <w:proofErr w:type="spellStart"/>
      <w:r>
        <w:t>Roybal</w:t>
      </w:r>
      <w:proofErr w:type="spellEnd"/>
      <w:r>
        <w:t xml:space="preserve"> Coordinating Center’s website and will be used to develop a stand</w:t>
      </w:r>
      <w:r w:rsidR="00B1646B">
        <w:t>-</w:t>
      </w:r>
      <w:r>
        <w:t>alone publication</w:t>
      </w:r>
      <w:r w:rsidR="000056C9">
        <w:t xml:space="preserve"> summarizing the efforts of the P30 </w:t>
      </w:r>
      <w:proofErr w:type="spellStart"/>
      <w:r w:rsidR="000056C9">
        <w:t>Roybal</w:t>
      </w:r>
      <w:proofErr w:type="spellEnd"/>
      <w:r w:rsidR="000056C9">
        <w:t xml:space="preserve"> Centers</w:t>
      </w:r>
      <w:r>
        <w:t xml:space="preserve">. </w:t>
      </w:r>
    </w:p>
    <w:p w14:paraId="1F0140D8" w14:textId="7B0D7294" w:rsidR="004971C7" w:rsidRDefault="004971C7" w:rsidP="004971C7">
      <w:pPr>
        <w:pStyle w:val="Heading4"/>
      </w:pPr>
      <w:r>
        <w:lastRenderedPageBreak/>
        <w:t>Special Issue Staffing Support</w:t>
      </w:r>
    </w:p>
    <w:p w14:paraId="671099CE" w14:textId="446061D0" w:rsidR="00104F35" w:rsidRDefault="004971C7" w:rsidP="000056C9">
      <w:r>
        <w:t xml:space="preserve">To support </w:t>
      </w:r>
      <w:r w:rsidR="00317EA3">
        <w:t>drafting of</w:t>
      </w:r>
      <w:r>
        <w:t xml:space="preserve"> special issue publications, the </w:t>
      </w:r>
      <w:proofErr w:type="spellStart"/>
      <w:r>
        <w:t>Roybal</w:t>
      </w:r>
      <w:proofErr w:type="spellEnd"/>
      <w:r>
        <w:t xml:space="preserve"> Coordinating Center will provid</w:t>
      </w:r>
      <w:r w:rsidR="00DB07AA">
        <w:t>e</w:t>
      </w:r>
      <w:r>
        <w:t xml:space="preserve"> funding for the following activities: program management, copyediting, citation incorporation, journal submission, and press release development. </w:t>
      </w:r>
    </w:p>
    <w:p w14:paraId="36F2ADFA" w14:textId="312568F0" w:rsidR="005F1656" w:rsidRDefault="005F1656" w:rsidP="00732598">
      <w:pPr>
        <w:pStyle w:val="Heading3"/>
      </w:pPr>
      <w:r>
        <w:t xml:space="preserve">Prioritized Special Issue Topics </w:t>
      </w:r>
    </w:p>
    <w:p w14:paraId="03379CDA" w14:textId="0C48788B" w:rsidR="00CC78E0" w:rsidRPr="00CC78E0" w:rsidRDefault="00F86294" w:rsidP="00CC78E0">
      <w:pPr>
        <w:pStyle w:val="PresenterName"/>
      </w:pPr>
      <w:r>
        <w:t>Facilitator</w:t>
      </w:r>
      <w:r w:rsidR="0053659A">
        <w:t xml:space="preserve">: </w:t>
      </w:r>
      <w:r w:rsidR="00CC78E0">
        <w:t>Dr. Karina Davison, Northwell Health</w:t>
      </w:r>
    </w:p>
    <w:p w14:paraId="34493F5B" w14:textId="684B9CDC" w:rsidR="005F1656" w:rsidRDefault="008B18D4" w:rsidP="008B18D4">
      <w:pPr>
        <w:pStyle w:val="Heading4"/>
      </w:pPr>
      <w:r>
        <w:t>Special Issue 1: Broader Themed Challenges and Successful Mechanisms of Action</w:t>
      </w:r>
    </w:p>
    <w:p w14:paraId="65ED6037" w14:textId="4FC1B9DB" w:rsidR="00FC4033" w:rsidRDefault="00041EAA" w:rsidP="00350AF1">
      <w:r>
        <w:t xml:space="preserve">The first special issue will focus on each P30 </w:t>
      </w:r>
      <w:proofErr w:type="spellStart"/>
      <w:r>
        <w:t>Roybal</w:t>
      </w:r>
      <w:proofErr w:type="spellEnd"/>
      <w:r>
        <w:t xml:space="preserve"> Center’s broader themed challenges and successful mechanisms of action</w:t>
      </w:r>
      <w:r w:rsidR="000056C9">
        <w:t xml:space="preserve"> underlying tested interventions</w:t>
      </w:r>
      <w:r>
        <w:t xml:space="preserve">. This special issue will </w:t>
      </w:r>
      <w:r w:rsidR="0021410C">
        <w:t>consist</w:t>
      </w:r>
      <w:r>
        <w:t xml:space="preserve"> of </w:t>
      </w:r>
      <w:r w:rsidR="0071166B">
        <w:t>articles</w:t>
      </w:r>
      <w:r>
        <w:t xml:space="preserve"> from each P30 </w:t>
      </w:r>
      <w:proofErr w:type="spellStart"/>
      <w:r>
        <w:t>Roybal</w:t>
      </w:r>
      <w:proofErr w:type="spellEnd"/>
      <w:r>
        <w:t xml:space="preserve"> Center</w:t>
      </w:r>
      <w:r w:rsidR="00420765">
        <w:t xml:space="preserve"> that describe the theories used within </w:t>
      </w:r>
      <w:r w:rsidR="00215DE6">
        <w:t xml:space="preserve">their research </w:t>
      </w:r>
      <w:r w:rsidR="00420765">
        <w:t xml:space="preserve">programs, ongoing pilot projects (as well as descriptions of project stages), </w:t>
      </w:r>
      <w:r w:rsidR="003D3312">
        <w:t xml:space="preserve">hypothesized </w:t>
      </w:r>
      <w:r w:rsidR="00420765">
        <w:t>mechanisms of action</w:t>
      </w:r>
      <w:r w:rsidR="000056C9">
        <w:t xml:space="preserve"> and</w:t>
      </w:r>
      <w:r w:rsidR="00420765">
        <w:t xml:space="preserve"> principles</w:t>
      </w:r>
      <w:r w:rsidR="003D3312">
        <w:t xml:space="preserve"> underlying interventions</w:t>
      </w:r>
      <w:r w:rsidR="003D3312">
        <w:rPr>
          <w:rStyle w:val="CommentReference"/>
        </w:rPr>
        <w:t xml:space="preserve">, </w:t>
      </w:r>
      <w:r w:rsidR="00420765">
        <w:t xml:space="preserve">and </w:t>
      </w:r>
      <w:r w:rsidR="003D3312">
        <w:t xml:space="preserve">knowledge </w:t>
      </w:r>
      <w:r w:rsidR="00420765">
        <w:t xml:space="preserve">gaps that must be addressed. In addition, this special issue will include </w:t>
      </w:r>
      <w:r w:rsidR="0071166B">
        <w:t>two to three</w:t>
      </w:r>
      <w:r w:rsidR="00420765">
        <w:t xml:space="preserve"> articles that </w:t>
      </w:r>
      <w:r w:rsidR="0011669B">
        <w:t xml:space="preserve">synthesize </w:t>
      </w:r>
      <w:r w:rsidR="00420765">
        <w:t>best practices and lessons learned for each project stage of the NIH Stage model</w:t>
      </w:r>
      <w:r w:rsidR="000C2364">
        <w:t xml:space="preserve">, as well as several articles focused on late-stage </w:t>
      </w:r>
      <w:r w:rsidR="001911ED">
        <w:t>programs</w:t>
      </w:r>
      <w:r w:rsidR="0011669B">
        <w:t>, including</w:t>
      </w:r>
      <w:r w:rsidR="001911ED">
        <w:t xml:space="preserve"> successful </w:t>
      </w:r>
      <w:r w:rsidR="003776C5">
        <w:t xml:space="preserve">later-stage studies of </w:t>
      </w:r>
      <w:r w:rsidR="001911ED">
        <w:t>interventions</w:t>
      </w:r>
      <w:r w:rsidR="000C2364">
        <w:t xml:space="preserve"> and </w:t>
      </w:r>
      <w:r w:rsidR="00D54764">
        <w:t xml:space="preserve">ways to </w:t>
      </w:r>
      <w:r w:rsidR="000C2364">
        <w:t xml:space="preserve">address </w:t>
      </w:r>
      <w:r w:rsidR="0011669B">
        <w:t xml:space="preserve">later-stage </w:t>
      </w:r>
      <w:r w:rsidR="000C2364">
        <w:t xml:space="preserve">challenges. </w:t>
      </w:r>
    </w:p>
    <w:p w14:paraId="5A4B6823" w14:textId="4B846FC3" w:rsidR="00350AF1" w:rsidRDefault="00FC4033" w:rsidP="00350AF1">
      <w:r>
        <w:t>Meeting participants discussed</w:t>
      </w:r>
      <w:r w:rsidR="00E14239">
        <w:t xml:space="preserve"> </w:t>
      </w:r>
      <w:r w:rsidR="003776C5">
        <w:t xml:space="preserve">specific </w:t>
      </w:r>
      <w:r w:rsidR="00E14239">
        <w:t xml:space="preserve">aspects of the special issue, </w:t>
      </w:r>
      <w:r>
        <w:t xml:space="preserve">summarized below: </w:t>
      </w:r>
    </w:p>
    <w:tbl>
      <w:tblPr>
        <w:tblStyle w:val="TableGrid"/>
        <w:tblW w:w="0" w:type="auto"/>
        <w:jc w:val="center"/>
        <w:tblLook w:val="04A0" w:firstRow="1" w:lastRow="0" w:firstColumn="1" w:lastColumn="0" w:noHBand="0" w:noVBand="1"/>
      </w:tblPr>
      <w:tblGrid>
        <w:gridCol w:w="2515"/>
        <w:gridCol w:w="5940"/>
      </w:tblGrid>
      <w:tr w:rsidR="00FC4033" w14:paraId="4140BE22" w14:textId="77777777" w:rsidTr="00AE4614">
        <w:trPr>
          <w:trHeight w:val="233"/>
          <w:jc w:val="center"/>
        </w:trPr>
        <w:tc>
          <w:tcPr>
            <w:tcW w:w="2515" w:type="dxa"/>
          </w:tcPr>
          <w:p w14:paraId="3AB1983B" w14:textId="2DCFCEA6" w:rsidR="00FC4033" w:rsidRPr="0040161E" w:rsidRDefault="00714812" w:rsidP="007F6919">
            <w:pPr>
              <w:spacing w:after="0"/>
              <w:rPr>
                <w:b/>
                <w:bCs/>
                <w:sz w:val="20"/>
                <w:szCs w:val="20"/>
              </w:rPr>
            </w:pPr>
            <w:r>
              <w:rPr>
                <w:b/>
                <w:bCs/>
                <w:sz w:val="20"/>
                <w:szCs w:val="20"/>
              </w:rPr>
              <w:t>Volunteer Editors</w:t>
            </w:r>
          </w:p>
        </w:tc>
        <w:tc>
          <w:tcPr>
            <w:tcW w:w="5940" w:type="dxa"/>
          </w:tcPr>
          <w:p w14:paraId="4A29D0EC" w14:textId="7C988629" w:rsidR="00FC4033" w:rsidRPr="00813F57" w:rsidRDefault="00E14239" w:rsidP="00AE4614">
            <w:pPr>
              <w:pStyle w:val="ListParagraph"/>
              <w:numPr>
                <w:ilvl w:val="0"/>
                <w:numId w:val="25"/>
              </w:numPr>
              <w:spacing w:after="0"/>
              <w:ind w:left="161" w:hanging="180"/>
              <w:rPr>
                <w:sz w:val="20"/>
                <w:szCs w:val="20"/>
              </w:rPr>
            </w:pPr>
            <w:r w:rsidRPr="00813F57">
              <w:rPr>
                <w:sz w:val="20"/>
                <w:szCs w:val="20"/>
              </w:rPr>
              <w:t xml:space="preserve">Drs. </w:t>
            </w:r>
            <w:r w:rsidR="00714812" w:rsidRPr="00813F57">
              <w:rPr>
                <w:sz w:val="20"/>
                <w:szCs w:val="20"/>
              </w:rPr>
              <w:t xml:space="preserve">Jason Doctor, Susan Hughes, and </w:t>
            </w:r>
            <w:r w:rsidRPr="00813F57">
              <w:rPr>
                <w:sz w:val="20"/>
                <w:szCs w:val="20"/>
              </w:rPr>
              <w:t>Kathi Heffner</w:t>
            </w:r>
          </w:p>
        </w:tc>
      </w:tr>
      <w:tr w:rsidR="00714812" w14:paraId="344DE1BB" w14:textId="77777777" w:rsidTr="00AE4614">
        <w:trPr>
          <w:trHeight w:val="541"/>
          <w:jc w:val="center"/>
        </w:trPr>
        <w:tc>
          <w:tcPr>
            <w:tcW w:w="2515" w:type="dxa"/>
          </w:tcPr>
          <w:p w14:paraId="2D5EBA2E" w14:textId="0C3CFB7F" w:rsidR="00714812" w:rsidRPr="0040161E" w:rsidRDefault="00714812" w:rsidP="007F6919">
            <w:pPr>
              <w:spacing w:after="0"/>
              <w:rPr>
                <w:b/>
                <w:bCs/>
                <w:sz w:val="20"/>
                <w:szCs w:val="20"/>
              </w:rPr>
            </w:pPr>
            <w:r w:rsidRPr="0040161E">
              <w:rPr>
                <w:b/>
                <w:bCs/>
                <w:sz w:val="20"/>
                <w:szCs w:val="20"/>
              </w:rPr>
              <w:t>Possible Special Issue Titles</w:t>
            </w:r>
            <w:r>
              <w:rPr>
                <w:b/>
                <w:bCs/>
                <w:sz w:val="20"/>
                <w:szCs w:val="20"/>
              </w:rPr>
              <w:t xml:space="preserve"> and Key Words</w:t>
            </w:r>
          </w:p>
        </w:tc>
        <w:tc>
          <w:tcPr>
            <w:tcW w:w="5940" w:type="dxa"/>
          </w:tcPr>
          <w:p w14:paraId="2619513A" w14:textId="188E26F5" w:rsidR="00714812" w:rsidRPr="00813F57" w:rsidRDefault="00714812" w:rsidP="00AE4614">
            <w:pPr>
              <w:pStyle w:val="ListParagraph"/>
              <w:numPr>
                <w:ilvl w:val="0"/>
                <w:numId w:val="25"/>
              </w:numPr>
              <w:spacing w:after="0"/>
              <w:ind w:left="161" w:hanging="180"/>
              <w:rPr>
                <w:sz w:val="20"/>
                <w:szCs w:val="20"/>
              </w:rPr>
            </w:pPr>
            <w:r w:rsidRPr="00813F57">
              <w:rPr>
                <w:sz w:val="20"/>
                <w:szCs w:val="20"/>
              </w:rPr>
              <w:t>“Lessons Learned</w:t>
            </w:r>
            <w:r w:rsidR="00BB162E">
              <w:rPr>
                <w:sz w:val="20"/>
                <w:szCs w:val="20"/>
              </w:rPr>
              <w:t>,</w:t>
            </w:r>
            <w:r w:rsidRPr="00813F57">
              <w:rPr>
                <w:sz w:val="20"/>
                <w:szCs w:val="20"/>
              </w:rPr>
              <w:t xml:space="preserve">” “Best Practices of </w:t>
            </w:r>
            <w:proofErr w:type="spellStart"/>
            <w:r w:rsidRPr="00813F57">
              <w:rPr>
                <w:sz w:val="20"/>
                <w:szCs w:val="20"/>
              </w:rPr>
              <w:t>Roybal</w:t>
            </w:r>
            <w:proofErr w:type="spellEnd"/>
            <w:r w:rsidRPr="00813F57">
              <w:rPr>
                <w:sz w:val="20"/>
                <w:szCs w:val="20"/>
              </w:rPr>
              <w:t xml:space="preserve"> Centers</w:t>
            </w:r>
            <w:r w:rsidR="00BB162E">
              <w:rPr>
                <w:sz w:val="20"/>
                <w:szCs w:val="20"/>
              </w:rPr>
              <w:t>,</w:t>
            </w:r>
            <w:r w:rsidRPr="00813F57">
              <w:rPr>
                <w:sz w:val="20"/>
                <w:szCs w:val="20"/>
              </w:rPr>
              <w:t>” “Stage Model”</w:t>
            </w:r>
          </w:p>
        </w:tc>
      </w:tr>
      <w:tr w:rsidR="00714812" w14:paraId="7AF57FFF" w14:textId="77777777" w:rsidTr="00AE4614">
        <w:trPr>
          <w:trHeight w:val="541"/>
          <w:jc w:val="center"/>
        </w:trPr>
        <w:tc>
          <w:tcPr>
            <w:tcW w:w="2515" w:type="dxa"/>
          </w:tcPr>
          <w:p w14:paraId="6BCAF45E" w14:textId="73768DD4" w:rsidR="00714812" w:rsidRPr="0040161E" w:rsidRDefault="00714812" w:rsidP="007F6919">
            <w:pPr>
              <w:spacing w:after="0"/>
              <w:rPr>
                <w:b/>
                <w:bCs/>
                <w:sz w:val="20"/>
                <w:szCs w:val="20"/>
              </w:rPr>
            </w:pPr>
            <w:r w:rsidRPr="0040161E">
              <w:rPr>
                <w:b/>
                <w:bCs/>
                <w:sz w:val="20"/>
                <w:szCs w:val="20"/>
              </w:rPr>
              <w:t>Possible Number of Articles</w:t>
            </w:r>
          </w:p>
        </w:tc>
        <w:tc>
          <w:tcPr>
            <w:tcW w:w="5940" w:type="dxa"/>
          </w:tcPr>
          <w:p w14:paraId="5F91286C" w14:textId="77777777" w:rsidR="00714812" w:rsidRPr="00813F57" w:rsidRDefault="001104A5" w:rsidP="00AE4614">
            <w:pPr>
              <w:pStyle w:val="ListParagraph"/>
              <w:numPr>
                <w:ilvl w:val="0"/>
                <w:numId w:val="25"/>
              </w:numPr>
              <w:spacing w:after="0"/>
              <w:ind w:left="161" w:hanging="180"/>
              <w:rPr>
                <w:sz w:val="20"/>
                <w:szCs w:val="20"/>
              </w:rPr>
            </w:pPr>
            <w:r w:rsidRPr="00813F57">
              <w:rPr>
                <w:sz w:val="20"/>
                <w:szCs w:val="20"/>
              </w:rPr>
              <w:t xml:space="preserve">15 P30 </w:t>
            </w:r>
            <w:proofErr w:type="spellStart"/>
            <w:r w:rsidRPr="00813F57">
              <w:rPr>
                <w:sz w:val="20"/>
                <w:szCs w:val="20"/>
              </w:rPr>
              <w:t>Roybal</w:t>
            </w:r>
            <w:proofErr w:type="spellEnd"/>
            <w:r w:rsidRPr="00813F57">
              <w:rPr>
                <w:sz w:val="20"/>
                <w:szCs w:val="20"/>
              </w:rPr>
              <w:t xml:space="preserve"> Center articles, 4 commentaries, and 1 editor overview and introduction</w:t>
            </w:r>
            <w:r w:rsidR="0056180F" w:rsidRPr="00813F57">
              <w:rPr>
                <w:sz w:val="20"/>
                <w:szCs w:val="20"/>
              </w:rPr>
              <w:t xml:space="preserve"> article</w:t>
            </w:r>
          </w:p>
          <w:p w14:paraId="640DA811" w14:textId="6A6A75CE" w:rsidR="000C23F9" w:rsidRPr="00813F57" w:rsidRDefault="000C23F9" w:rsidP="00AE4614">
            <w:pPr>
              <w:pStyle w:val="ListParagraph"/>
              <w:numPr>
                <w:ilvl w:val="0"/>
                <w:numId w:val="25"/>
              </w:numPr>
              <w:spacing w:after="0"/>
              <w:ind w:left="161" w:hanging="180"/>
              <w:rPr>
                <w:sz w:val="20"/>
                <w:szCs w:val="20"/>
              </w:rPr>
            </w:pPr>
            <w:r w:rsidRPr="00813F57">
              <w:rPr>
                <w:sz w:val="20"/>
                <w:szCs w:val="20"/>
              </w:rPr>
              <w:t xml:space="preserve">Some P30 </w:t>
            </w:r>
            <w:proofErr w:type="spellStart"/>
            <w:r w:rsidRPr="00813F57">
              <w:rPr>
                <w:sz w:val="20"/>
                <w:szCs w:val="20"/>
              </w:rPr>
              <w:t>Roybal</w:t>
            </w:r>
            <w:proofErr w:type="spellEnd"/>
            <w:r w:rsidRPr="00813F57">
              <w:rPr>
                <w:sz w:val="20"/>
                <w:szCs w:val="20"/>
              </w:rPr>
              <w:t xml:space="preserve"> Centers may co-write one article</w:t>
            </w:r>
          </w:p>
        </w:tc>
      </w:tr>
      <w:tr w:rsidR="00714812" w14:paraId="6FC87215" w14:textId="77777777" w:rsidTr="00AE4614">
        <w:trPr>
          <w:trHeight w:val="541"/>
          <w:jc w:val="center"/>
        </w:trPr>
        <w:tc>
          <w:tcPr>
            <w:tcW w:w="2515" w:type="dxa"/>
          </w:tcPr>
          <w:p w14:paraId="373C4216" w14:textId="5D70C261" w:rsidR="00714812" w:rsidRPr="0040161E" w:rsidRDefault="00714812" w:rsidP="007F6919">
            <w:pPr>
              <w:spacing w:after="0"/>
              <w:rPr>
                <w:b/>
                <w:bCs/>
                <w:sz w:val="20"/>
                <w:szCs w:val="20"/>
              </w:rPr>
            </w:pPr>
            <w:r w:rsidRPr="0040161E">
              <w:rPr>
                <w:b/>
                <w:bCs/>
                <w:sz w:val="20"/>
                <w:szCs w:val="20"/>
              </w:rPr>
              <w:t>Possible Article Titles</w:t>
            </w:r>
            <w:r w:rsidR="0056180F">
              <w:rPr>
                <w:b/>
                <w:bCs/>
                <w:sz w:val="20"/>
                <w:szCs w:val="20"/>
              </w:rPr>
              <w:t xml:space="preserve"> and Key Words</w:t>
            </w:r>
          </w:p>
        </w:tc>
        <w:tc>
          <w:tcPr>
            <w:tcW w:w="5940" w:type="dxa"/>
          </w:tcPr>
          <w:p w14:paraId="1DC027ED" w14:textId="20793EED" w:rsidR="00714812" w:rsidRPr="00813F57" w:rsidRDefault="007D1A8F" w:rsidP="00AE4614">
            <w:pPr>
              <w:pStyle w:val="ListParagraph"/>
              <w:numPr>
                <w:ilvl w:val="0"/>
                <w:numId w:val="25"/>
              </w:numPr>
              <w:spacing w:after="0"/>
              <w:ind w:left="161" w:hanging="180"/>
              <w:rPr>
                <w:sz w:val="20"/>
                <w:szCs w:val="20"/>
              </w:rPr>
            </w:pPr>
            <w:r w:rsidRPr="00813F57">
              <w:rPr>
                <w:sz w:val="20"/>
                <w:szCs w:val="20"/>
              </w:rPr>
              <w:t xml:space="preserve">To be determined by individual P30 </w:t>
            </w:r>
            <w:proofErr w:type="spellStart"/>
            <w:r w:rsidRPr="00813F57">
              <w:rPr>
                <w:sz w:val="20"/>
                <w:szCs w:val="20"/>
              </w:rPr>
              <w:t>Roybal</w:t>
            </w:r>
            <w:proofErr w:type="spellEnd"/>
            <w:r w:rsidRPr="00813F57">
              <w:rPr>
                <w:sz w:val="20"/>
                <w:szCs w:val="20"/>
              </w:rPr>
              <w:t xml:space="preserve"> Centers offline</w:t>
            </w:r>
            <w:r w:rsidR="00B65789" w:rsidRPr="00813F57">
              <w:rPr>
                <w:sz w:val="20"/>
                <w:szCs w:val="20"/>
              </w:rPr>
              <w:t xml:space="preserve"> and shared on the Google Documents </w:t>
            </w:r>
            <w:r w:rsidR="005F2915" w:rsidRPr="00813F57">
              <w:rPr>
                <w:sz w:val="20"/>
                <w:szCs w:val="20"/>
              </w:rPr>
              <w:t>template</w:t>
            </w:r>
          </w:p>
        </w:tc>
      </w:tr>
      <w:tr w:rsidR="00714812" w14:paraId="27484936" w14:textId="77777777" w:rsidTr="00AE4614">
        <w:trPr>
          <w:trHeight w:val="541"/>
          <w:jc w:val="center"/>
        </w:trPr>
        <w:tc>
          <w:tcPr>
            <w:tcW w:w="2515" w:type="dxa"/>
          </w:tcPr>
          <w:p w14:paraId="25016FC4" w14:textId="4096BABC" w:rsidR="00714812" w:rsidRPr="0040161E" w:rsidRDefault="00714812" w:rsidP="007F6919">
            <w:pPr>
              <w:spacing w:after="0"/>
              <w:rPr>
                <w:b/>
                <w:bCs/>
                <w:sz w:val="20"/>
                <w:szCs w:val="20"/>
              </w:rPr>
            </w:pPr>
            <w:r w:rsidRPr="0040161E">
              <w:rPr>
                <w:b/>
                <w:bCs/>
                <w:sz w:val="20"/>
                <w:szCs w:val="20"/>
              </w:rPr>
              <w:t xml:space="preserve">Possible Journals </w:t>
            </w:r>
          </w:p>
        </w:tc>
        <w:tc>
          <w:tcPr>
            <w:tcW w:w="5940" w:type="dxa"/>
          </w:tcPr>
          <w:p w14:paraId="6752BD23" w14:textId="77777777" w:rsidR="00714812" w:rsidRPr="00813F57" w:rsidRDefault="00E14239" w:rsidP="00AE4614">
            <w:pPr>
              <w:pStyle w:val="ListParagraph"/>
              <w:numPr>
                <w:ilvl w:val="0"/>
                <w:numId w:val="25"/>
              </w:numPr>
              <w:spacing w:after="0"/>
              <w:ind w:left="161" w:hanging="180"/>
              <w:rPr>
                <w:i/>
                <w:iCs/>
                <w:sz w:val="20"/>
                <w:szCs w:val="20"/>
              </w:rPr>
            </w:pPr>
            <w:r w:rsidRPr="00813F57">
              <w:rPr>
                <w:i/>
                <w:iCs/>
                <w:sz w:val="20"/>
                <w:szCs w:val="20"/>
              </w:rPr>
              <w:t>Behavioral Medicine</w:t>
            </w:r>
          </w:p>
          <w:p w14:paraId="43296D06" w14:textId="3754922A" w:rsidR="00D21FA7" w:rsidRPr="00813F57" w:rsidRDefault="00D21FA7" w:rsidP="00AE4614">
            <w:pPr>
              <w:pStyle w:val="ListParagraph"/>
              <w:numPr>
                <w:ilvl w:val="0"/>
                <w:numId w:val="25"/>
              </w:numPr>
              <w:spacing w:after="0"/>
              <w:ind w:left="161" w:hanging="180"/>
              <w:rPr>
                <w:i/>
                <w:iCs/>
                <w:sz w:val="20"/>
                <w:szCs w:val="20"/>
              </w:rPr>
            </w:pPr>
            <w:r w:rsidRPr="00813F57">
              <w:rPr>
                <w:i/>
                <w:iCs/>
                <w:sz w:val="20"/>
                <w:szCs w:val="20"/>
              </w:rPr>
              <w:t>Translational Behavioral Medicine</w:t>
            </w:r>
          </w:p>
        </w:tc>
      </w:tr>
      <w:tr w:rsidR="00714812" w14:paraId="456BAC68" w14:textId="77777777" w:rsidTr="00AE4614">
        <w:trPr>
          <w:trHeight w:val="541"/>
          <w:jc w:val="center"/>
        </w:trPr>
        <w:tc>
          <w:tcPr>
            <w:tcW w:w="2515" w:type="dxa"/>
          </w:tcPr>
          <w:p w14:paraId="1FD4C981" w14:textId="21FF2B34" w:rsidR="00714812" w:rsidRPr="0040161E" w:rsidRDefault="00714812" w:rsidP="007F6919">
            <w:pPr>
              <w:spacing w:after="0"/>
              <w:rPr>
                <w:b/>
                <w:bCs/>
                <w:sz w:val="20"/>
                <w:szCs w:val="20"/>
              </w:rPr>
            </w:pPr>
            <w:r>
              <w:rPr>
                <w:b/>
                <w:bCs/>
                <w:sz w:val="20"/>
                <w:szCs w:val="20"/>
              </w:rPr>
              <w:t>Target Audience</w:t>
            </w:r>
          </w:p>
        </w:tc>
        <w:tc>
          <w:tcPr>
            <w:tcW w:w="5940" w:type="dxa"/>
          </w:tcPr>
          <w:p w14:paraId="406E864E" w14:textId="21FAB877" w:rsidR="00714812" w:rsidRPr="00813F57" w:rsidRDefault="00E14239" w:rsidP="00AE4614">
            <w:pPr>
              <w:pStyle w:val="ListParagraph"/>
              <w:numPr>
                <w:ilvl w:val="0"/>
                <w:numId w:val="25"/>
              </w:numPr>
              <w:spacing w:after="0"/>
              <w:ind w:left="161" w:hanging="180"/>
              <w:rPr>
                <w:sz w:val="20"/>
                <w:szCs w:val="20"/>
              </w:rPr>
            </w:pPr>
            <w:r w:rsidRPr="00813F57">
              <w:rPr>
                <w:sz w:val="20"/>
                <w:szCs w:val="20"/>
              </w:rPr>
              <w:t>I</w:t>
            </w:r>
            <w:r w:rsidR="00714812" w:rsidRPr="00813F57">
              <w:rPr>
                <w:sz w:val="20"/>
                <w:szCs w:val="20"/>
              </w:rPr>
              <w:t>nvestigators of all experience levels</w:t>
            </w:r>
          </w:p>
          <w:p w14:paraId="471F7389" w14:textId="77777777" w:rsidR="00E14239" w:rsidRPr="00813F57" w:rsidRDefault="00E14239" w:rsidP="00AE4614">
            <w:pPr>
              <w:pStyle w:val="ListParagraph"/>
              <w:numPr>
                <w:ilvl w:val="0"/>
                <w:numId w:val="25"/>
              </w:numPr>
              <w:spacing w:after="0"/>
              <w:ind w:left="161" w:hanging="180"/>
              <w:rPr>
                <w:sz w:val="20"/>
                <w:szCs w:val="20"/>
              </w:rPr>
            </w:pPr>
            <w:r w:rsidRPr="00813F57">
              <w:rPr>
                <w:sz w:val="20"/>
                <w:szCs w:val="20"/>
              </w:rPr>
              <w:t xml:space="preserve">Investigators </w:t>
            </w:r>
            <w:r w:rsidR="00262D84" w:rsidRPr="00813F57">
              <w:rPr>
                <w:sz w:val="20"/>
                <w:szCs w:val="20"/>
              </w:rPr>
              <w:t>focused on</w:t>
            </w:r>
            <w:r w:rsidRPr="00813F57">
              <w:rPr>
                <w:sz w:val="20"/>
                <w:szCs w:val="20"/>
              </w:rPr>
              <w:t xml:space="preserve"> behavioral interventions </w:t>
            </w:r>
            <w:r w:rsidR="00262D84" w:rsidRPr="00813F57">
              <w:rPr>
                <w:sz w:val="20"/>
                <w:szCs w:val="20"/>
              </w:rPr>
              <w:t>within</w:t>
            </w:r>
            <w:r w:rsidRPr="00813F57">
              <w:rPr>
                <w:sz w:val="20"/>
                <w:szCs w:val="20"/>
              </w:rPr>
              <w:t xml:space="preserve"> any research field, not aging-specific research</w:t>
            </w:r>
          </w:p>
          <w:p w14:paraId="41431439" w14:textId="0F0F9D66" w:rsidR="009201D1" w:rsidRPr="00813F57" w:rsidRDefault="009201D1" w:rsidP="00AE4614">
            <w:pPr>
              <w:pStyle w:val="ListParagraph"/>
              <w:numPr>
                <w:ilvl w:val="0"/>
                <w:numId w:val="25"/>
              </w:numPr>
              <w:spacing w:after="0"/>
              <w:ind w:left="161" w:hanging="180"/>
              <w:rPr>
                <w:i/>
                <w:iCs/>
                <w:sz w:val="20"/>
                <w:szCs w:val="20"/>
              </w:rPr>
            </w:pPr>
            <w:r w:rsidRPr="00813F57">
              <w:rPr>
                <w:sz w:val="20"/>
                <w:szCs w:val="20"/>
              </w:rPr>
              <w:t xml:space="preserve">Readers of </w:t>
            </w:r>
            <w:r w:rsidRPr="00813F57">
              <w:rPr>
                <w:i/>
                <w:iCs/>
                <w:sz w:val="20"/>
                <w:szCs w:val="20"/>
              </w:rPr>
              <w:t>Gerontological Society of America</w:t>
            </w:r>
          </w:p>
        </w:tc>
      </w:tr>
    </w:tbl>
    <w:p w14:paraId="195836AE" w14:textId="5ED4088B" w:rsidR="00B26589" w:rsidRDefault="00B26589" w:rsidP="00B26589">
      <w:pPr>
        <w:pStyle w:val="Heading4"/>
      </w:pPr>
      <w:r>
        <w:t xml:space="preserve">Special Issue </w:t>
      </w:r>
      <w:r w:rsidR="00F10759">
        <w:t>2</w:t>
      </w:r>
      <w:r>
        <w:t xml:space="preserve">: </w:t>
      </w:r>
      <w:r w:rsidR="0081358F">
        <w:t>Digital/Technology Focus for the Future of Behavioral Interventions and Methods for Making Stage Transitions</w:t>
      </w:r>
    </w:p>
    <w:p w14:paraId="68368068" w14:textId="14E3AE44" w:rsidR="00B26589" w:rsidRDefault="004E5400" w:rsidP="00B26589">
      <w:r>
        <w:t xml:space="preserve">The second special issue will focus on digital/technological methods for future behavioral </w:t>
      </w:r>
      <w:r w:rsidR="00D368FC">
        <w:t xml:space="preserve">interventions, including new methods to disseminate interventions, overcome </w:t>
      </w:r>
      <w:r w:rsidR="000056C9">
        <w:t xml:space="preserve">implementation </w:t>
      </w:r>
      <w:r w:rsidR="00D368FC">
        <w:t xml:space="preserve">barriers, </w:t>
      </w:r>
      <w:r w:rsidR="00C5728B">
        <w:t xml:space="preserve">and enhance collaboration. This set of articles will also discuss </w:t>
      </w:r>
      <w:r w:rsidR="000056C9">
        <w:t xml:space="preserve">best practices and interdisciplinary approaches for </w:t>
      </w:r>
      <w:r w:rsidR="00C5728B">
        <w:t xml:space="preserve">advancing through the NIH Stage </w:t>
      </w:r>
      <w:r w:rsidR="00541F2A">
        <w:t>M</w:t>
      </w:r>
      <w:r w:rsidR="00C5728B">
        <w:t>odel</w:t>
      </w:r>
      <w:r w:rsidR="00541F2A">
        <w:t>’s various</w:t>
      </w:r>
      <w:r w:rsidR="00C5728B">
        <w:t xml:space="preserve"> stages</w:t>
      </w:r>
      <w:r w:rsidR="00A34930">
        <w:t xml:space="preserve">. </w:t>
      </w:r>
    </w:p>
    <w:p w14:paraId="0DE915C3" w14:textId="50296DA8" w:rsidR="00B26589" w:rsidRDefault="00B26589" w:rsidP="00B26589">
      <w:r>
        <w:t xml:space="preserve">Meeting participants discussed aspects of the special issue, summarized below: </w:t>
      </w:r>
    </w:p>
    <w:tbl>
      <w:tblPr>
        <w:tblStyle w:val="TableGrid"/>
        <w:tblW w:w="0" w:type="auto"/>
        <w:jc w:val="center"/>
        <w:tblLook w:val="04A0" w:firstRow="1" w:lastRow="0" w:firstColumn="1" w:lastColumn="0" w:noHBand="0" w:noVBand="1"/>
      </w:tblPr>
      <w:tblGrid>
        <w:gridCol w:w="2515"/>
        <w:gridCol w:w="5850"/>
      </w:tblGrid>
      <w:tr w:rsidR="00B26589" w14:paraId="19B698EB" w14:textId="77777777" w:rsidTr="00AE4614">
        <w:trPr>
          <w:trHeight w:val="350"/>
          <w:jc w:val="center"/>
        </w:trPr>
        <w:tc>
          <w:tcPr>
            <w:tcW w:w="2515" w:type="dxa"/>
          </w:tcPr>
          <w:p w14:paraId="41F4969B" w14:textId="77777777" w:rsidR="00B26589" w:rsidRPr="0040161E" w:rsidRDefault="00B26589" w:rsidP="007F6919">
            <w:pPr>
              <w:spacing w:after="0"/>
              <w:rPr>
                <w:b/>
                <w:bCs/>
                <w:sz w:val="20"/>
                <w:szCs w:val="20"/>
              </w:rPr>
            </w:pPr>
            <w:r>
              <w:rPr>
                <w:b/>
                <w:bCs/>
                <w:sz w:val="20"/>
                <w:szCs w:val="20"/>
              </w:rPr>
              <w:t>Volunteer Editors</w:t>
            </w:r>
          </w:p>
        </w:tc>
        <w:tc>
          <w:tcPr>
            <w:tcW w:w="5850" w:type="dxa"/>
          </w:tcPr>
          <w:p w14:paraId="5F429E0F" w14:textId="1610274C" w:rsidR="00B26589" w:rsidRPr="00813F57" w:rsidRDefault="004E5400" w:rsidP="00AE4614">
            <w:pPr>
              <w:pStyle w:val="ListParagraph"/>
              <w:numPr>
                <w:ilvl w:val="0"/>
                <w:numId w:val="25"/>
              </w:numPr>
              <w:spacing w:after="0"/>
              <w:ind w:left="161" w:hanging="180"/>
              <w:rPr>
                <w:sz w:val="20"/>
                <w:szCs w:val="20"/>
              </w:rPr>
            </w:pPr>
            <w:r w:rsidRPr="00813F57">
              <w:rPr>
                <w:sz w:val="20"/>
                <w:szCs w:val="20"/>
              </w:rPr>
              <w:t xml:space="preserve">Drs. Jeffrey Kaye, Ian Kronish, and Elaine Wethington </w:t>
            </w:r>
          </w:p>
        </w:tc>
      </w:tr>
      <w:tr w:rsidR="00B26589" w14:paraId="72032698" w14:textId="77777777" w:rsidTr="00AE4614">
        <w:trPr>
          <w:trHeight w:val="260"/>
          <w:jc w:val="center"/>
        </w:trPr>
        <w:tc>
          <w:tcPr>
            <w:tcW w:w="2515" w:type="dxa"/>
          </w:tcPr>
          <w:p w14:paraId="654DEF8F" w14:textId="4C4496D2" w:rsidR="00B26589" w:rsidRPr="0040161E" w:rsidRDefault="00B26589" w:rsidP="007F6919">
            <w:pPr>
              <w:spacing w:after="0"/>
              <w:rPr>
                <w:b/>
                <w:bCs/>
                <w:sz w:val="20"/>
                <w:szCs w:val="20"/>
              </w:rPr>
            </w:pPr>
            <w:r w:rsidRPr="0040161E">
              <w:rPr>
                <w:b/>
                <w:bCs/>
                <w:sz w:val="20"/>
                <w:szCs w:val="20"/>
              </w:rPr>
              <w:lastRenderedPageBreak/>
              <w:t xml:space="preserve">Possible Article </w:t>
            </w:r>
            <w:r w:rsidR="005F0353">
              <w:rPr>
                <w:b/>
                <w:bCs/>
                <w:sz w:val="20"/>
                <w:szCs w:val="20"/>
              </w:rPr>
              <w:t>Topics</w:t>
            </w:r>
          </w:p>
        </w:tc>
        <w:tc>
          <w:tcPr>
            <w:tcW w:w="5850" w:type="dxa"/>
          </w:tcPr>
          <w:p w14:paraId="0FDF052C" w14:textId="4E19C36E" w:rsidR="00B26589" w:rsidRPr="00813F57" w:rsidRDefault="005F0353" w:rsidP="00AE4614">
            <w:pPr>
              <w:pStyle w:val="ListParagraph"/>
              <w:numPr>
                <w:ilvl w:val="0"/>
                <w:numId w:val="25"/>
              </w:numPr>
              <w:spacing w:after="0"/>
              <w:ind w:left="161" w:hanging="180"/>
              <w:rPr>
                <w:sz w:val="20"/>
                <w:szCs w:val="20"/>
              </w:rPr>
            </w:pPr>
            <w:r w:rsidRPr="00813F57">
              <w:rPr>
                <w:sz w:val="20"/>
                <w:szCs w:val="20"/>
              </w:rPr>
              <w:t>How</w:t>
            </w:r>
            <w:r w:rsidR="00D41099" w:rsidRPr="00813F57">
              <w:rPr>
                <w:sz w:val="20"/>
                <w:szCs w:val="20"/>
              </w:rPr>
              <w:t xml:space="preserve"> </w:t>
            </w:r>
            <w:r w:rsidR="000056C9">
              <w:rPr>
                <w:sz w:val="20"/>
                <w:szCs w:val="20"/>
              </w:rPr>
              <w:t>technological</w:t>
            </w:r>
            <w:r w:rsidR="00D41099" w:rsidRPr="00813F57">
              <w:rPr>
                <w:sz w:val="20"/>
                <w:szCs w:val="20"/>
              </w:rPr>
              <w:t xml:space="preserve"> methods can improve intervention implementation</w:t>
            </w:r>
            <w:r w:rsidRPr="00813F57">
              <w:rPr>
                <w:sz w:val="20"/>
                <w:szCs w:val="20"/>
              </w:rPr>
              <w:t>, not a review of the technology itself</w:t>
            </w:r>
          </w:p>
          <w:p w14:paraId="4C95EE53" w14:textId="77777777" w:rsidR="0039794A" w:rsidRPr="00813F57" w:rsidRDefault="0039794A" w:rsidP="00AE4614">
            <w:pPr>
              <w:pStyle w:val="ListParagraph"/>
              <w:numPr>
                <w:ilvl w:val="0"/>
                <w:numId w:val="25"/>
              </w:numPr>
              <w:spacing w:after="0"/>
              <w:ind w:left="161" w:hanging="180"/>
              <w:rPr>
                <w:sz w:val="20"/>
                <w:szCs w:val="20"/>
              </w:rPr>
            </w:pPr>
            <w:r w:rsidRPr="00813F57">
              <w:rPr>
                <w:sz w:val="20"/>
                <w:szCs w:val="20"/>
              </w:rPr>
              <w:t>Recruitment strategies for older adults</w:t>
            </w:r>
          </w:p>
          <w:p w14:paraId="1E28A664" w14:textId="5C73986C" w:rsidR="00D63A4D" w:rsidRPr="00813F57" w:rsidRDefault="00D63A4D" w:rsidP="00AE4614">
            <w:pPr>
              <w:pStyle w:val="ListParagraph"/>
              <w:numPr>
                <w:ilvl w:val="0"/>
                <w:numId w:val="25"/>
              </w:numPr>
              <w:spacing w:after="0"/>
              <w:ind w:left="161" w:hanging="180"/>
              <w:rPr>
                <w:sz w:val="20"/>
                <w:szCs w:val="20"/>
              </w:rPr>
            </w:pPr>
            <w:r w:rsidRPr="00813F57">
              <w:rPr>
                <w:sz w:val="20"/>
                <w:szCs w:val="20"/>
              </w:rPr>
              <w:t xml:space="preserve">Impact of </w:t>
            </w:r>
            <w:r w:rsidR="000056C9">
              <w:rPr>
                <w:sz w:val="20"/>
                <w:szCs w:val="20"/>
              </w:rPr>
              <w:t xml:space="preserve">technological </w:t>
            </w:r>
            <w:r w:rsidRPr="00813F57">
              <w:rPr>
                <w:sz w:val="20"/>
                <w:szCs w:val="20"/>
              </w:rPr>
              <w:t xml:space="preserve">methods on inclusivity </w:t>
            </w:r>
            <w:r w:rsidR="002378B3" w:rsidRPr="00813F57">
              <w:rPr>
                <w:sz w:val="20"/>
                <w:szCs w:val="20"/>
              </w:rPr>
              <w:t xml:space="preserve">and equity </w:t>
            </w:r>
          </w:p>
          <w:p w14:paraId="2CC4E02F" w14:textId="77777777" w:rsidR="002A4074" w:rsidRPr="00813F57" w:rsidRDefault="002A4074" w:rsidP="00AE4614">
            <w:pPr>
              <w:pStyle w:val="ListParagraph"/>
              <w:numPr>
                <w:ilvl w:val="0"/>
                <w:numId w:val="25"/>
              </w:numPr>
              <w:spacing w:after="0"/>
              <w:ind w:left="161" w:hanging="180"/>
              <w:rPr>
                <w:sz w:val="20"/>
                <w:szCs w:val="20"/>
              </w:rPr>
            </w:pPr>
            <w:r w:rsidRPr="00813F57">
              <w:rPr>
                <w:sz w:val="20"/>
                <w:szCs w:val="20"/>
              </w:rPr>
              <w:t>Negative impact of technology on</w:t>
            </w:r>
            <w:r w:rsidR="00DC792B" w:rsidRPr="00813F57">
              <w:rPr>
                <w:sz w:val="20"/>
                <w:szCs w:val="20"/>
              </w:rPr>
              <w:t xml:space="preserve"> the health of</w:t>
            </w:r>
            <w:r w:rsidRPr="00813F57">
              <w:rPr>
                <w:sz w:val="20"/>
                <w:szCs w:val="20"/>
              </w:rPr>
              <w:t xml:space="preserve"> older adults</w:t>
            </w:r>
          </w:p>
          <w:p w14:paraId="61122CEB" w14:textId="77777777" w:rsidR="00771067" w:rsidRPr="00813F57" w:rsidRDefault="00771067" w:rsidP="00AE4614">
            <w:pPr>
              <w:pStyle w:val="ListParagraph"/>
              <w:numPr>
                <w:ilvl w:val="0"/>
                <w:numId w:val="25"/>
              </w:numPr>
              <w:spacing w:after="0"/>
              <w:ind w:left="161" w:hanging="180"/>
              <w:rPr>
                <w:sz w:val="20"/>
                <w:szCs w:val="20"/>
              </w:rPr>
            </w:pPr>
            <w:r w:rsidRPr="00813F57">
              <w:rPr>
                <w:sz w:val="20"/>
                <w:szCs w:val="20"/>
              </w:rPr>
              <w:t>Comparisons of virtual versions of interventions to in-person versions</w:t>
            </w:r>
          </w:p>
          <w:p w14:paraId="79EC1C35" w14:textId="7E26AB17" w:rsidR="001650E1" w:rsidRPr="00813F57" w:rsidRDefault="006F04A8" w:rsidP="00AE4614">
            <w:pPr>
              <w:pStyle w:val="ListParagraph"/>
              <w:numPr>
                <w:ilvl w:val="0"/>
                <w:numId w:val="25"/>
              </w:numPr>
              <w:spacing w:after="0"/>
              <w:ind w:left="161" w:hanging="180"/>
              <w:rPr>
                <w:sz w:val="20"/>
                <w:szCs w:val="20"/>
              </w:rPr>
            </w:pPr>
            <w:r w:rsidRPr="00813F57">
              <w:rPr>
                <w:sz w:val="20"/>
                <w:szCs w:val="20"/>
              </w:rPr>
              <w:t>Integrating technology into interventions</w:t>
            </w:r>
          </w:p>
        </w:tc>
      </w:tr>
      <w:tr w:rsidR="00B26589" w14:paraId="598F3696" w14:textId="77777777" w:rsidTr="00AE4614">
        <w:trPr>
          <w:trHeight w:val="242"/>
          <w:jc w:val="center"/>
        </w:trPr>
        <w:tc>
          <w:tcPr>
            <w:tcW w:w="2515" w:type="dxa"/>
          </w:tcPr>
          <w:p w14:paraId="67587A3D" w14:textId="77777777" w:rsidR="00B26589" w:rsidRPr="0040161E" w:rsidRDefault="00B26589" w:rsidP="007F6919">
            <w:pPr>
              <w:spacing w:after="0"/>
              <w:rPr>
                <w:b/>
                <w:bCs/>
                <w:sz w:val="20"/>
                <w:szCs w:val="20"/>
              </w:rPr>
            </w:pPr>
            <w:r>
              <w:rPr>
                <w:b/>
                <w:bCs/>
                <w:sz w:val="20"/>
                <w:szCs w:val="20"/>
              </w:rPr>
              <w:t>Target Audience</w:t>
            </w:r>
          </w:p>
        </w:tc>
        <w:tc>
          <w:tcPr>
            <w:tcW w:w="5850" w:type="dxa"/>
          </w:tcPr>
          <w:p w14:paraId="5CF90DB1" w14:textId="5D0BD98E" w:rsidR="00B26589" w:rsidRPr="00813F57" w:rsidRDefault="00A83599" w:rsidP="00AE4614">
            <w:pPr>
              <w:pStyle w:val="ListParagraph"/>
              <w:numPr>
                <w:ilvl w:val="0"/>
                <w:numId w:val="25"/>
              </w:numPr>
              <w:spacing w:after="0"/>
              <w:ind w:left="161" w:hanging="180"/>
              <w:rPr>
                <w:sz w:val="20"/>
                <w:szCs w:val="20"/>
              </w:rPr>
            </w:pPr>
            <w:r w:rsidRPr="00813F57">
              <w:rPr>
                <w:sz w:val="20"/>
                <w:szCs w:val="20"/>
              </w:rPr>
              <w:t>General aging research community</w:t>
            </w:r>
          </w:p>
        </w:tc>
      </w:tr>
    </w:tbl>
    <w:p w14:paraId="3F2BD895" w14:textId="19816691" w:rsidR="00FC4033" w:rsidRPr="00350AF1" w:rsidRDefault="00631AAF" w:rsidP="00631AAF">
      <w:pPr>
        <w:spacing w:before="120"/>
      </w:pPr>
      <w:r>
        <w:t xml:space="preserve">The volunteer editors for this special issue will refine the prioritized topics and share them with P30 PIs to solicit </w:t>
      </w:r>
      <w:r w:rsidR="00690637">
        <w:t xml:space="preserve">potential </w:t>
      </w:r>
      <w:r>
        <w:t xml:space="preserve">authors. </w:t>
      </w:r>
    </w:p>
    <w:p w14:paraId="61445689" w14:textId="08559EF7" w:rsidR="005860C6" w:rsidRDefault="005860C6" w:rsidP="005860C6">
      <w:pPr>
        <w:pStyle w:val="Heading4"/>
      </w:pPr>
      <w:r>
        <w:t>Next Steps</w:t>
      </w:r>
    </w:p>
    <w:p w14:paraId="78E8C163" w14:textId="1AA06753" w:rsidR="00F10759" w:rsidRDefault="000A7BE2" w:rsidP="008B18D4">
      <w:r>
        <w:t xml:space="preserve">The </w:t>
      </w:r>
      <w:proofErr w:type="spellStart"/>
      <w:r>
        <w:t>Roybal</w:t>
      </w:r>
      <w:proofErr w:type="spellEnd"/>
      <w:r>
        <w:t xml:space="preserve"> Coordinating Center will soon</w:t>
      </w:r>
      <w:r w:rsidR="00F10759">
        <w:t xml:space="preserve"> coordinate writing teams for each special issue</w:t>
      </w:r>
      <w:r w:rsidR="009669DB">
        <w:t xml:space="preserve">, </w:t>
      </w:r>
      <w:r w:rsidR="00F10759">
        <w:t xml:space="preserve">help schedule meetings between the writing teams and editors, </w:t>
      </w:r>
      <w:r w:rsidR="009669DB">
        <w:t xml:space="preserve">and </w:t>
      </w:r>
      <w:r w:rsidR="00F10759">
        <w:t xml:space="preserve">share with each P30 </w:t>
      </w:r>
      <w:proofErr w:type="spellStart"/>
      <w:r w:rsidR="00F10759">
        <w:t>Roybal</w:t>
      </w:r>
      <w:proofErr w:type="spellEnd"/>
      <w:r w:rsidR="00F10759">
        <w:t xml:space="preserve"> Center PI a link to the Google Documents templates for both of the special issues. </w:t>
      </w:r>
    </w:p>
    <w:p w14:paraId="1CC1654C" w14:textId="4AB0961B" w:rsidR="00732598" w:rsidRDefault="00632715" w:rsidP="00732598">
      <w:pPr>
        <w:pStyle w:val="Heading3"/>
      </w:pPr>
      <w:r>
        <w:t>How to Improve Clinical Trials for Alzheimer’s Disease</w:t>
      </w:r>
    </w:p>
    <w:p w14:paraId="41774C7D" w14:textId="1797486F" w:rsidR="00732598" w:rsidRPr="00732598" w:rsidRDefault="00732598" w:rsidP="00732598">
      <w:pPr>
        <w:pStyle w:val="PresenterName"/>
      </w:pPr>
      <w:r>
        <w:t>Dr. Joseph Gaugler, University of Minnesota</w:t>
      </w:r>
    </w:p>
    <w:p w14:paraId="044BCB33" w14:textId="718614ED" w:rsidR="00EB5E9F" w:rsidRDefault="00416149" w:rsidP="00732598">
      <w:r>
        <w:t xml:space="preserve">Dr. Gaugler and colleagues sought to understand the evidence base for care interventions for people living with dementia (PLWD) and their caregivers and to assess the potential for broad dissemination and implementation of that evidence. </w:t>
      </w:r>
      <w:r w:rsidR="00874FEC">
        <w:t>They evaluated</w:t>
      </w:r>
      <w:r w:rsidR="00331B74">
        <w:t xml:space="preserve"> data from multiple databases, including Ovid Medline and the Cochrane Central Register of Controlled Trials, to identify </w:t>
      </w:r>
      <w:r w:rsidR="00D375AB">
        <w:t xml:space="preserve">9,217 </w:t>
      </w:r>
      <w:r w:rsidR="00331B74">
        <w:t>randomized controlled trials, nonrandomized controlled trials, and quasi-</w:t>
      </w:r>
      <w:r w:rsidR="002E4A51">
        <w:t>experimental</w:t>
      </w:r>
      <w:r w:rsidR="00331B74">
        <w:t xml:space="preserve"> </w:t>
      </w:r>
      <w:r w:rsidR="00F501C4">
        <w:t xml:space="preserve">observational </w:t>
      </w:r>
      <w:r w:rsidR="0076760E">
        <w:t xml:space="preserve">studies </w:t>
      </w:r>
      <w:r w:rsidR="00D375AB">
        <w:t xml:space="preserve">that </w:t>
      </w:r>
      <w:r w:rsidR="0076760E">
        <w:t xml:space="preserve">focused on </w:t>
      </w:r>
      <w:r w:rsidR="004566C7">
        <w:t xml:space="preserve">nonpharmacological interventions targeting </w:t>
      </w:r>
      <w:r w:rsidR="0076760E">
        <w:t>AD/ADRD</w:t>
      </w:r>
      <w:r w:rsidR="00331B74">
        <w:t xml:space="preserve"> </w:t>
      </w:r>
      <w:r w:rsidR="00D375AB">
        <w:t xml:space="preserve">and </w:t>
      </w:r>
      <w:r w:rsidR="00331B74">
        <w:t xml:space="preserve">that </w:t>
      </w:r>
      <w:r w:rsidR="00D375AB">
        <w:t xml:space="preserve">were </w:t>
      </w:r>
      <w:r w:rsidR="00331B74">
        <w:t xml:space="preserve">published through March 2020. </w:t>
      </w:r>
      <w:r w:rsidR="004566C7">
        <w:t>Agency for Healthcare Research and Quality (AHRQ)</w:t>
      </w:r>
      <w:r w:rsidR="009C636F">
        <w:t xml:space="preserve"> Evidence Practice Center standards were applied to screen abstracts and extract study data</w:t>
      </w:r>
      <w:r w:rsidR="007F5908">
        <w:t>, resulting in 627 eligible studies</w:t>
      </w:r>
      <w:r w:rsidR="009C636F">
        <w:t xml:space="preserve">. </w:t>
      </w:r>
      <w:r w:rsidR="00BE6EAB">
        <w:t xml:space="preserve">Dr. Gaugler and colleagues </w:t>
      </w:r>
      <w:r w:rsidR="009F3B8A">
        <w:t xml:space="preserve">categorized the eligible study articles </w:t>
      </w:r>
      <w:r w:rsidR="00E41747">
        <w:t xml:space="preserve">using the NIH Stage </w:t>
      </w:r>
      <w:r w:rsidR="00762050">
        <w:t>M</w:t>
      </w:r>
      <w:r w:rsidR="00E41747">
        <w:t>odel</w:t>
      </w:r>
      <w:r w:rsidR="00041587">
        <w:t xml:space="preserve">, as well as the modified </w:t>
      </w:r>
      <w:r w:rsidR="00041587" w:rsidRPr="00041587">
        <w:t>P</w:t>
      </w:r>
      <w:r w:rsidR="00041587">
        <w:t>r</w:t>
      </w:r>
      <w:r w:rsidR="00041587" w:rsidRPr="00041587">
        <w:t>agmatic Explanatory Continuum Indicator</w:t>
      </w:r>
      <w:r w:rsidR="00041587">
        <w:t>-2 (PRECIS-2) tool</w:t>
      </w:r>
      <w:r w:rsidR="00DB4BAF">
        <w:t xml:space="preserve">. </w:t>
      </w:r>
      <w:r w:rsidR="00E154F1">
        <w:t>One</w:t>
      </w:r>
      <w:r w:rsidR="007F5908">
        <w:t xml:space="preserve"> </w:t>
      </w:r>
      <w:r w:rsidR="00E154F1">
        <w:t>hundred studies</w:t>
      </w:r>
      <w:r w:rsidR="00A07B37">
        <w:t xml:space="preserve"> were designated the “analytical set” because of </w:t>
      </w:r>
      <w:r w:rsidR="00E154F1">
        <w:t>a high potential for bias</w:t>
      </w:r>
      <w:r w:rsidR="0053661C">
        <w:t xml:space="preserve">es </w:t>
      </w:r>
      <w:r w:rsidR="00E154F1">
        <w:t xml:space="preserve">that may have interfered with the </w:t>
      </w:r>
      <w:r w:rsidR="00032C77">
        <w:t xml:space="preserve">study’s </w:t>
      </w:r>
      <w:r w:rsidR="00E154F1">
        <w:t>ability to</w:t>
      </w:r>
      <w:r w:rsidR="00E154F1" w:rsidDel="00032C77">
        <w:t xml:space="preserve"> </w:t>
      </w:r>
      <w:r w:rsidR="00032C77">
        <w:t xml:space="preserve">achieve </w:t>
      </w:r>
      <w:r w:rsidR="00E154F1">
        <w:t>research objectives</w:t>
      </w:r>
      <w:r w:rsidR="00032C77">
        <w:t>,</w:t>
      </w:r>
      <w:r w:rsidR="00915F3A">
        <w:t xml:space="preserve"> and the remaining 537 studies </w:t>
      </w:r>
      <w:r w:rsidR="00440700">
        <w:t xml:space="preserve">were </w:t>
      </w:r>
      <w:r w:rsidR="00A07B37">
        <w:t>designated the “evidence map” because the result</w:t>
      </w:r>
      <w:r w:rsidR="00032C77">
        <w:t>ing</w:t>
      </w:r>
      <w:r w:rsidR="00A07B37">
        <w:t xml:space="preserve"> data did not undergo synthesis. Results of the literature review revealed that current</w:t>
      </w:r>
      <w:r w:rsidR="00032C77">
        <w:t>ly</w:t>
      </w:r>
      <w:r w:rsidR="00A07B37">
        <w:t xml:space="preserve"> available </w:t>
      </w:r>
      <w:r w:rsidR="00FE15B1">
        <w:t xml:space="preserve">evidence from </w:t>
      </w:r>
      <w:r w:rsidR="00A07B37">
        <w:t xml:space="preserve">Stage III or IV </w:t>
      </w:r>
      <w:r w:rsidR="00FE15B1">
        <w:t xml:space="preserve">trials </w:t>
      </w:r>
      <w:r w:rsidR="00A07B37">
        <w:t>could not clear</w:t>
      </w:r>
      <w:r w:rsidR="00AD7314">
        <w:t>ly</w:t>
      </w:r>
      <w:r w:rsidR="00A07B37">
        <w:t xml:space="preserve"> </w:t>
      </w:r>
      <w:r w:rsidR="00D27D57">
        <w:t>identify</w:t>
      </w:r>
      <w:r w:rsidR="00A07B37">
        <w:t xml:space="preserve"> which interventions correlated with consistent benefi</w:t>
      </w:r>
      <w:r w:rsidR="009E3449">
        <w:t xml:space="preserve">ts. Most of the data analyzed for this project were published </w:t>
      </w:r>
      <w:r w:rsidR="00A52665">
        <w:t>prior to 2015</w:t>
      </w:r>
      <w:r w:rsidR="00D27D57">
        <w:t>,</w:t>
      </w:r>
      <w:r w:rsidR="00A52665">
        <w:t xml:space="preserve"> and ongoing research post-2015 with stronger reporting requirements may help identify clear</w:t>
      </w:r>
      <w:r w:rsidR="00FE15B1">
        <w:t>er</w:t>
      </w:r>
      <w:r w:rsidR="00A52665">
        <w:t xml:space="preserve"> answers. </w:t>
      </w:r>
    </w:p>
    <w:p w14:paraId="0DEFC152" w14:textId="4E4711D4" w:rsidR="00D271CE" w:rsidRPr="00AD26C6" w:rsidRDefault="000B5AB7" w:rsidP="00FB42C2">
      <w:r>
        <w:t>Dr. Gau</w:t>
      </w:r>
      <w:r w:rsidR="00632715">
        <w:t xml:space="preserve">ger </w:t>
      </w:r>
      <w:r w:rsidR="00D54950">
        <w:t xml:space="preserve">presented the following </w:t>
      </w:r>
      <w:r w:rsidR="00B42993">
        <w:t xml:space="preserve">recommendations to advance dementia care </w:t>
      </w:r>
      <w:r w:rsidR="009A3029">
        <w:t xml:space="preserve">from </w:t>
      </w:r>
      <w:r w:rsidR="00D54950">
        <w:t>a</w:t>
      </w:r>
      <w:r w:rsidR="00632715">
        <w:t xml:space="preserve"> </w:t>
      </w:r>
      <w:r w:rsidR="00EB661D">
        <w:t xml:space="preserve">National Academies of Sciences, Engineering, and Medicine (NASEM) 2021 </w:t>
      </w:r>
      <w:r w:rsidR="00B42993">
        <w:t>report: i</w:t>
      </w:r>
      <w:r w:rsidR="00C2254F">
        <w:t>mplement and evaluate outcomes for collaborative care models in multiple and varied real-world settings under appropriate conditions for monitoring, quality improvement, and information sharing</w:t>
      </w:r>
      <w:r w:rsidR="00FB42C2">
        <w:t>; i</w:t>
      </w:r>
      <w:r w:rsidR="00C2254F">
        <w:t xml:space="preserve">mplement and evaluate outcomes for </w:t>
      </w:r>
      <w:r w:rsidR="00C92B89">
        <w:t>Resources for Enhancing Alzheimer’s Caregiver Health II (REACH II) and its adaptions in multiple and varied real-world settings</w:t>
      </w:r>
      <w:r w:rsidR="00FB42C2">
        <w:t>; u</w:t>
      </w:r>
      <w:r w:rsidR="00500CBF">
        <w:t xml:space="preserve">se strong, pragmatic, </w:t>
      </w:r>
      <w:r w:rsidR="00500CBF">
        <w:lastRenderedPageBreak/>
        <w:t>and informative methodologies</w:t>
      </w:r>
      <w:r w:rsidR="00FB42C2">
        <w:t>; p</w:t>
      </w:r>
      <w:r w:rsidR="00500CBF">
        <w:t>rioritize inclusive research</w:t>
      </w:r>
      <w:r w:rsidR="00FB42C2">
        <w:t>; and a</w:t>
      </w:r>
      <w:r w:rsidR="00500CBF">
        <w:t xml:space="preserve">ssess real-world effectiveness. </w:t>
      </w:r>
      <w:r w:rsidR="00FB42C2">
        <w:t xml:space="preserve">A second 2021 NASEM report detailed specific research needs within dementia </w:t>
      </w:r>
      <w:r w:rsidR="00FB42C2" w:rsidRPr="00AD26C6">
        <w:t>care research, including improved screening and diagnostic methods</w:t>
      </w:r>
      <w:r w:rsidR="00BB3C3B" w:rsidRPr="00AD26C6">
        <w:t>, coordination of resources once patients are diagnosed, public education strategies to heighten awareness of impaired cognition and dementia</w:t>
      </w:r>
      <w:r w:rsidR="00477D18" w:rsidRPr="00AD26C6">
        <w:t>, support</w:t>
      </w:r>
      <w:r w:rsidR="00D271CE" w:rsidRPr="00AD26C6">
        <w:t xml:space="preserve"> for ethical and responsible decision-making, development and validation of outcome measures</w:t>
      </w:r>
      <w:r w:rsidR="00CA3448" w:rsidRPr="00AD26C6">
        <w:t>, and design and evaluation of nonpharmacologic interventions</w:t>
      </w:r>
      <w:r w:rsidR="00256528" w:rsidRPr="00AD26C6">
        <w:t xml:space="preserve">. </w:t>
      </w:r>
      <w:r w:rsidR="00467955" w:rsidRPr="00AD26C6">
        <w:t xml:space="preserve">Additional research needs include improved engagement with patients living with AD/ADRD and caregivers, alignment of measures with treatment and patient goals, and understanding of intervention benefits and mechanisms. </w:t>
      </w:r>
    </w:p>
    <w:p w14:paraId="1511ED99" w14:textId="690500C5" w:rsidR="00A81E5B" w:rsidRPr="00AD26C6" w:rsidRDefault="00A81E5B" w:rsidP="00A81E5B">
      <w:pPr>
        <w:pStyle w:val="Heading4"/>
      </w:pPr>
      <w:r w:rsidRPr="00AD26C6">
        <w:t>Discussion</w:t>
      </w:r>
    </w:p>
    <w:p w14:paraId="6011DFD4" w14:textId="2C5B8864" w:rsidR="00813F57" w:rsidRPr="00AD26C6" w:rsidRDefault="00813F57" w:rsidP="00A81E5B">
      <w:r w:rsidRPr="00AD26C6">
        <w:t xml:space="preserve">Participants discussed </w:t>
      </w:r>
      <w:r w:rsidR="00D70DAE">
        <w:t xml:space="preserve">key themes from </w:t>
      </w:r>
      <w:r w:rsidRPr="00AD26C6">
        <w:t xml:space="preserve">Dr. </w:t>
      </w:r>
      <w:proofErr w:type="spellStart"/>
      <w:r w:rsidRPr="00AD26C6">
        <w:t>Gaugler’s</w:t>
      </w:r>
      <w:proofErr w:type="spellEnd"/>
      <w:r w:rsidRPr="00AD26C6">
        <w:t xml:space="preserve"> presentation, summarized below: </w:t>
      </w:r>
    </w:p>
    <w:p w14:paraId="14982576" w14:textId="1869A72C" w:rsidR="00813F57" w:rsidRDefault="000975D1" w:rsidP="00813F57">
      <w:pPr>
        <w:pStyle w:val="ListParagraph"/>
        <w:numPr>
          <w:ilvl w:val="0"/>
          <w:numId w:val="25"/>
        </w:numPr>
      </w:pPr>
      <w:r w:rsidRPr="00AD26C6">
        <w:t>One method to personalizing dementia care is to introduce a scoring mechanism that enables</w:t>
      </w:r>
      <w:r>
        <w:t xml:space="preserve"> patients to assign weights to given treatment goals. </w:t>
      </w:r>
    </w:p>
    <w:p w14:paraId="283EFF74" w14:textId="4A770306" w:rsidR="000975D1" w:rsidRDefault="000975D1" w:rsidP="00813F57">
      <w:pPr>
        <w:pStyle w:val="ListParagraph"/>
        <w:numPr>
          <w:ilvl w:val="0"/>
          <w:numId w:val="25"/>
        </w:numPr>
      </w:pPr>
      <w:r>
        <w:t xml:space="preserve">Setting studies </w:t>
      </w:r>
      <w:r w:rsidR="00EA51A2">
        <w:t xml:space="preserve">up </w:t>
      </w:r>
      <w:r>
        <w:t>for success</w:t>
      </w:r>
      <w:r w:rsidDel="00EA51A2">
        <w:t xml:space="preserve"> </w:t>
      </w:r>
      <w:r>
        <w:t xml:space="preserve">requires the use of multi-phase optimization strategies, which enable interventionists to evaluate complex interventions with multiple principles in order to assess which </w:t>
      </w:r>
      <w:r w:rsidR="00D931F6">
        <w:t>principles are relevant</w:t>
      </w:r>
      <w:r w:rsidR="00EA51A2">
        <w:t>.</w:t>
      </w:r>
    </w:p>
    <w:p w14:paraId="458E7787" w14:textId="68390E2F" w:rsidR="00F0227C" w:rsidRDefault="00F0227C" w:rsidP="00813F57">
      <w:pPr>
        <w:pStyle w:val="ListParagraph"/>
        <w:numPr>
          <w:ilvl w:val="0"/>
          <w:numId w:val="25"/>
        </w:numPr>
      </w:pPr>
      <w:r>
        <w:t xml:space="preserve">Stakeholder input is critical to aligning investigation measures with payer interests. </w:t>
      </w:r>
    </w:p>
    <w:p w14:paraId="6FE21955" w14:textId="6F1697EE" w:rsidR="00F0227C" w:rsidRDefault="00F0227C" w:rsidP="00813F57">
      <w:pPr>
        <w:pStyle w:val="ListParagraph"/>
        <w:numPr>
          <w:ilvl w:val="0"/>
          <w:numId w:val="25"/>
        </w:numPr>
      </w:pPr>
      <w:r>
        <w:t>Pharmacological and nonpharmacological studies are very different</w:t>
      </w:r>
      <w:r w:rsidR="002870D6">
        <w:t xml:space="preserve">; </w:t>
      </w:r>
      <w:r w:rsidR="00FC122D">
        <w:t>most obvious</w:t>
      </w:r>
      <w:r w:rsidR="002870D6">
        <w:t>ly,</w:t>
      </w:r>
      <w:r w:rsidR="00FC122D">
        <w:t xml:space="preserve"> pharmacological interventions are easier to characterize quantitatively</w:t>
      </w:r>
      <w:r w:rsidR="002870D6">
        <w:t>.</w:t>
      </w:r>
      <w:r>
        <w:t xml:space="preserve"> </w:t>
      </w:r>
      <w:r w:rsidR="002870D6">
        <w:t>T</w:t>
      </w:r>
      <w:r>
        <w:t xml:space="preserve">he lack of pharmacological studies that </w:t>
      </w:r>
      <w:r w:rsidR="002870D6">
        <w:t xml:space="preserve">also </w:t>
      </w:r>
      <w:r>
        <w:t xml:space="preserve">contain a nonpharmacological component may be a lost </w:t>
      </w:r>
      <w:r w:rsidR="002870D6">
        <w:t xml:space="preserve">research </w:t>
      </w:r>
      <w:r>
        <w:t xml:space="preserve">opportunity. </w:t>
      </w:r>
    </w:p>
    <w:p w14:paraId="37DE325A" w14:textId="35FD1DE7" w:rsidR="003D690D" w:rsidRDefault="00371A51" w:rsidP="003D690D">
      <w:pPr>
        <w:pStyle w:val="Heading3"/>
      </w:pPr>
      <w:r>
        <w:t xml:space="preserve">Project Officer </w:t>
      </w:r>
      <w:r w:rsidR="003D690D">
        <w:t>Q&amp;A</w:t>
      </w:r>
      <w:r>
        <w:t xml:space="preserve"> with</w:t>
      </w:r>
      <w:r w:rsidR="003D690D">
        <w:t xml:space="preserve"> P30 Centers</w:t>
      </w:r>
    </w:p>
    <w:p w14:paraId="623E6D6D" w14:textId="075A0E13" w:rsidR="003D690D" w:rsidRPr="00B23263" w:rsidRDefault="003D690D" w:rsidP="003D690D">
      <w:pPr>
        <w:pStyle w:val="PresenterName"/>
      </w:pPr>
      <w:r>
        <w:t>Drs. Lisa Onken and Partha Bhattacharyya, NIA</w:t>
      </w:r>
    </w:p>
    <w:p w14:paraId="78976BE6" w14:textId="52BBE1E2" w:rsidR="00CB5EE9" w:rsidRDefault="00CB5EE9" w:rsidP="003D690D">
      <w:r>
        <w:t xml:space="preserve">During a previous inter-P30 PI meeting, meeting participants identified two topics for discussion: (1) how </w:t>
      </w:r>
      <w:r w:rsidR="00A457EA">
        <w:t xml:space="preserve">P30 </w:t>
      </w:r>
      <w:proofErr w:type="spellStart"/>
      <w:r w:rsidR="00A457EA">
        <w:t>Roybal</w:t>
      </w:r>
      <w:proofErr w:type="spellEnd"/>
      <w:r w:rsidR="00A457EA">
        <w:t xml:space="preserve"> Centers can</w:t>
      </w:r>
      <w:r>
        <w:t xml:space="preserve"> receive reimbursement for scaling behavioral interventions and (2) </w:t>
      </w:r>
      <w:r w:rsidR="00CE2CB5">
        <w:t xml:space="preserve">enhanced mechanisms for translation across the stages and associated milestones. </w:t>
      </w:r>
    </w:p>
    <w:p w14:paraId="6B0580B7" w14:textId="7E788538" w:rsidR="00745E76" w:rsidRDefault="00745E76" w:rsidP="00745E76">
      <w:pPr>
        <w:pStyle w:val="Heading4"/>
      </w:pPr>
      <w:r>
        <w:t>Engagement with Payers</w:t>
      </w:r>
    </w:p>
    <w:p w14:paraId="1682F493" w14:textId="1D6515B0" w:rsidR="00613B21" w:rsidRDefault="00524163" w:rsidP="0014274A">
      <w:r>
        <w:t xml:space="preserve">In response to (1), Dr. Onken emphasized that a major theme of the </w:t>
      </w:r>
      <w:proofErr w:type="spellStart"/>
      <w:r>
        <w:t>Roybal</w:t>
      </w:r>
      <w:proofErr w:type="spellEnd"/>
      <w:r>
        <w:t xml:space="preserve"> Program is introducing implementation strategies as early </w:t>
      </w:r>
      <w:r w:rsidR="00690278">
        <w:t xml:space="preserve">in a project </w:t>
      </w:r>
      <w:r>
        <w:t>as possible.</w:t>
      </w:r>
      <w:r w:rsidDel="009329BC">
        <w:t xml:space="preserve"> </w:t>
      </w:r>
      <w:r w:rsidR="009329BC">
        <w:t xml:space="preserve">These strategies </w:t>
      </w:r>
      <w:r>
        <w:t xml:space="preserve">must </w:t>
      </w:r>
      <w:r w:rsidR="009329BC">
        <w:t xml:space="preserve">consider </w:t>
      </w:r>
      <w:r>
        <w:t xml:space="preserve">whether developed interventions are scalable and </w:t>
      </w:r>
      <w:r w:rsidR="009329BC">
        <w:t xml:space="preserve">can be integrated into </w:t>
      </w:r>
      <w:r>
        <w:t>service delivery systems</w:t>
      </w:r>
      <w:r w:rsidR="002149E6">
        <w:t xml:space="preserve">, </w:t>
      </w:r>
      <w:r w:rsidR="00D16F87">
        <w:t xml:space="preserve">such as </w:t>
      </w:r>
      <w:r w:rsidR="00D16F87" w:rsidRPr="00D16F87">
        <w:t>Centers for Medicare &amp; Medicaid Services</w:t>
      </w:r>
      <w:r w:rsidR="00D16F87">
        <w:t xml:space="preserve"> (CMS)</w:t>
      </w:r>
      <w:r>
        <w:t>.</w:t>
      </w:r>
      <w:r w:rsidR="004571F4">
        <w:t xml:space="preserve"> Dr. Bhattacharyya emphasized that PIs must evaluate </w:t>
      </w:r>
      <w:r w:rsidR="00B25404">
        <w:t xml:space="preserve">expenses </w:t>
      </w:r>
      <w:r w:rsidR="004571F4">
        <w:t xml:space="preserve">associated with their interventions throughout each stage of the NIH Stage </w:t>
      </w:r>
      <w:r w:rsidR="009329BC">
        <w:t>M</w:t>
      </w:r>
      <w:r w:rsidR="004571F4">
        <w:t xml:space="preserve">odel pipeline, knowing that the ultimate goal is to have created a scalable intervention that can be delivered at a reasonable cost. </w:t>
      </w:r>
    </w:p>
    <w:p w14:paraId="1404179E" w14:textId="7D19AF72" w:rsidR="008E47F2" w:rsidRDefault="00803DD7" w:rsidP="0014274A">
      <w:r>
        <w:t xml:space="preserve">Participants agreed that a consultant from CMS </w:t>
      </w:r>
      <w:r w:rsidR="005B3C99">
        <w:t xml:space="preserve">Innovation </w:t>
      </w:r>
      <w:r>
        <w:t>could</w:t>
      </w:r>
      <w:r w:rsidDel="004332FE">
        <w:t xml:space="preserve"> help </w:t>
      </w:r>
      <w:r>
        <w:t>assess scalability</w:t>
      </w:r>
      <w:r w:rsidR="00D80678">
        <w:t xml:space="preserve"> and provide a payer perspective</w:t>
      </w:r>
      <w:r w:rsidR="002E558C">
        <w:t xml:space="preserve"> </w:t>
      </w:r>
      <w:r w:rsidR="00607797">
        <w:t>to junior pilot investigators and P30 PIs</w:t>
      </w:r>
      <w:r>
        <w:t xml:space="preserve">. </w:t>
      </w:r>
      <w:r w:rsidR="00733917">
        <w:t xml:space="preserve">Dr. Hughes recommended contacting </w:t>
      </w:r>
      <w:r w:rsidR="00A738B8">
        <w:t xml:space="preserve">Dr. Tim McVey of the National Association of </w:t>
      </w:r>
      <w:r w:rsidR="00432D1B">
        <w:t>Area Agencies on Aging to solicit his expertise as a health</w:t>
      </w:r>
      <w:r w:rsidR="008679AD">
        <w:t xml:space="preserve"> </w:t>
      </w:r>
      <w:r w:rsidR="00432D1B">
        <w:t xml:space="preserve">care consultant. </w:t>
      </w:r>
      <w:r w:rsidR="00613B21">
        <w:t>Dr. Bhattacharyya noted another option</w:t>
      </w:r>
      <w:r w:rsidR="00EF043A">
        <w:t xml:space="preserve"> to </w:t>
      </w:r>
      <w:r w:rsidR="00BC4153">
        <w:t>place</w:t>
      </w:r>
      <w:r w:rsidR="00613B21">
        <w:t xml:space="preserve"> </w:t>
      </w:r>
      <w:proofErr w:type="spellStart"/>
      <w:r w:rsidR="00613B21">
        <w:t>Roybal</w:t>
      </w:r>
      <w:proofErr w:type="spellEnd"/>
      <w:r w:rsidR="00613B21">
        <w:t xml:space="preserve"> </w:t>
      </w:r>
      <w:r w:rsidR="00613B21">
        <w:lastRenderedPageBreak/>
        <w:t xml:space="preserve">Program fellows at various federal organizations </w:t>
      </w:r>
      <w:r w:rsidR="00D16C05">
        <w:t>to</w:t>
      </w:r>
      <w:r w:rsidR="00613B21" w:rsidDel="00D16C05">
        <w:t xml:space="preserve"> </w:t>
      </w:r>
      <w:r w:rsidR="00613B21">
        <w:t xml:space="preserve">help improve communication between Roybal Centers and payer organizations. </w:t>
      </w:r>
      <w:r w:rsidR="0099167E">
        <w:t>Dr. Bhattacharyya added that NIA could help link electronic health records to CMS</w:t>
      </w:r>
      <w:r w:rsidR="00BE797D">
        <w:t xml:space="preserve"> claims</w:t>
      </w:r>
      <w:r w:rsidR="0099167E">
        <w:t xml:space="preserve"> information at no cost to Roybal Centers</w:t>
      </w:r>
      <w:r w:rsidR="00BE797D">
        <w:t xml:space="preserve"> if the sample size of the </w:t>
      </w:r>
      <w:r w:rsidR="00AA56E6">
        <w:t>specific</w:t>
      </w:r>
      <w:r w:rsidR="00BE797D">
        <w:t xml:space="preserve"> </w:t>
      </w:r>
      <w:r w:rsidR="00DF1346">
        <w:t xml:space="preserve">P30 </w:t>
      </w:r>
      <w:proofErr w:type="spellStart"/>
      <w:r w:rsidR="00DF1346">
        <w:t>Roybal</w:t>
      </w:r>
      <w:proofErr w:type="spellEnd"/>
      <w:r w:rsidR="00DF1346">
        <w:t xml:space="preserve"> Center </w:t>
      </w:r>
      <w:r w:rsidR="00BE797D">
        <w:t>study is large</w:t>
      </w:r>
      <w:r w:rsidR="007C576F">
        <w:t xml:space="preserve">. </w:t>
      </w:r>
    </w:p>
    <w:p w14:paraId="58AFB6C3" w14:textId="2D3FBF21" w:rsidR="009C2FC0" w:rsidRDefault="008E47F2" w:rsidP="0014274A">
      <w:r>
        <w:t xml:space="preserve">Dr. Hepburn emphasized that payer organizations, </w:t>
      </w:r>
      <w:r w:rsidR="008C31AF">
        <w:t>such as</w:t>
      </w:r>
      <w:r>
        <w:t xml:space="preserve"> CMS, are only interested in</w:t>
      </w:r>
      <w:r w:rsidR="00866033">
        <w:t xml:space="preserve"> integrating</w:t>
      </w:r>
      <w:r>
        <w:t xml:space="preserve"> interventions once they have demonstrated significant benefit to PLWD and caregivers</w:t>
      </w:r>
      <w:r w:rsidR="008C31AF">
        <w:t>,</w:t>
      </w:r>
      <w:r>
        <w:t xml:space="preserve"> and small studies are unlikely to provide that demonstration. Thus, linkages to later</w:t>
      </w:r>
      <w:r w:rsidR="0014100B">
        <w:t>-</w:t>
      </w:r>
      <w:r>
        <w:t>stage study facilitators, such as the IMPACT Collaboratory, are critical to help further demonstrate the efficacy of interventions to payer organizations.</w:t>
      </w:r>
    </w:p>
    <w:p w14:paraId="6CA2183C" w14:textId="1FDCF572" w:rsidR="00745E76" w:rsidRDefault="009C2FC0" w:rsidP="0014274A">
      <w:r>
        <w:t>Dr. Bettger added that organizations other than payer</w:t>
      </w:r>
      <w:r w:rsidR="008214C3">
        <w:t>s</w:t>
      </w:r>
      <w:r w:rsidDel="00F9216D">
        <w:t xml:space="preserve"> </w:t>
      </w:r>
      <w:r>
        <w:t>should be engaged by the Roybal Program to ensure that late-stage interventions can be integrated into state-wide health</w:t>
      </w:r>
      <w:r w:rsidR="00B45B1D">
        <w:t xml:space="preserve"> </w:t>
      </w:r>
      <w:r>
        <w:t xml:space="preserve">care systems or receive state-level funding. For example, the National Council on Aging will provide funding </w:t>
      </w:r>
      <w:r w:rsidR="002D1F6F">
        <w:t>to support implementation</w:t>
      </w:r>
      <w:r>
        <w:t xml:space="preserve"> if interventions have met specific criteria; however, many interventions do not meet these criteria simply </w:t>
      </w:r>
      <w:r w:rsidR="00F9216D">
        <w:t>because they have not</w:t>
      </w:r>
      <w:r>
        <w:t xml:space="preserve"> </w:t>
      </w:r>
      <w:r w:rsidR="000A34BF">
        <w:t>register</w:t>
      </w:r>
      <w:r w:rsidR="00F9216D">
        <w:t>ed</w:t>
      </w:r>
      <w:r w:rsidR="000A34BF">
        <w:t xml:space="preserve"> the necessary information on </w:t>
      </w:r>
      <w:r w:rsidR="0060303B">
        <w:t>required databases. Participants agreed that the Roybal Program should facilitate a workshop to demonstrate to P30 Roybal Centers how to adequately</w:t>
      </w:r>
      <w:r w:rsidR="005C79DC">
        <w:t xml:space="preserve"> meet</w:t>
      </w:r>
      <w:r w:rsidR="0060303B">
        <w:t xml:space="preserve"> </w:t>
      </w:r>
      <w:r w:rsidR="00621CBF">
        <w:t xml:space="preserve">database </w:t>
      </w:r>
      <w:r w:rsidR="005C79DC">
        <w:t>registration requirements</w:t>
      </w:r>
      <w:r w:rsidR="0060303B">
        <w:t xml:space="preserve">. </w:t>
      </w:r>
      <w:r w:rsidR="005C79DC">
        <w:t xml:space="preserve">The Centers for Disease Control and Prevention can also help certify </w:t>
      </w:r>
      <w:r w:rsidR="009878EC">
        <w:t xml:space="preserve">and register behavioral </w:t>
      </w:r>
      <w:r w:rsidR="005C79DC">
        <w:t xml:space="preserve">interventions </w:t>
      </w:r>
      <w:r w:rsidR="009878EC">
        <w:t xml:space="preserve">for specific conditions. </w:t>
      </w:r>
    </w:p>
    <w:p w14:paraId="706A1439" w14:textId="01941C06" w:rsidR="00D44E7C" w:rsidRPr="0014274A" w:rsidRDefault="00745E76" w:rsidP="0014274A">
      <w:r>
        <w:t xml:space="preserve">Another topic that has arisen in previous Roybal Program meetings is key outcomes and metrics. </w:t>
      </w:r>
      <w:r w:rsidR="00CB07B8">
        <w:t xml:space="preserve">Meeting participants expressed interest in identifying metrics of community impact of a given intervention, as well as </w:t>
      </w:r>
      <w:r w:rsidR="00AE4614">
        <w:t>of</w:t>
      </w:r>
      <w:r w:rsidR="00CB07B8">
        <w:t xml:space="preserve"> policy impact</w:t>
      </w:r>
      <w:r w:rsidR="00DD32A3">
        <w:t xml:space="preserve"> and translation overall. </w:t>
      </w:r>
    </w:p>
    <w:p w14:paraId="26F7371A" w14:textId="77777777" w:rsidR="0060303B" w:rsidRDefault="0060303B">
      <w:pPr>
        <w:spacing w:after="0"/>
        <w:rPr>
          <w:rFonts w:eastAsiaTheme="majorEastAsia" w:cstheme="majorBidi"/>
          <w:b/>
          <w:bCs/>
          <w:sz w:val="36"/>
          <w:szCs w:val="32"/>
        </w:rPr>
      </w:pPr>
      <w:r>
        <w:br w:type="page"/>
      </w:r>
    </w:p>
    <w:p w14:paraId="06EA4403" w14:textId="25CF90EA" w:rsidR="0068666A" w:rsidRPr="00257876" w:rsidRDefault="0068666A" w:rsidP="0068666A">
      <w:pPr>
        <w:pStyle w:val="Heading1"/>
      </w:pPr>
      <w:r w:rsidRPr="00257876">
        <w:lastRenderedPageBreak/>
        <w:t>Appendix</w:t>
      </w:r>
      <w:bookmarkEnd w:id="2"/>
      <w:r w:rsidRPr="00257876">
        <w:t xml:space="preserve"> </w:t>
      </w:r>
      <w:r w:rsidR="00EB187E" w:rsidRPr="00257876">
        <w:t>1</w:t>
      </w:r>
      <w:r w:rsidRPr="00257876">
        <w:t xml:space="preserve">: </w:t>
      </w:r>
      <w:r w:rsidR="00257876" w:rsidRPr="00257876">
        <w:t>List of Roybal Centers for Translational Research in Aging</w:t>
      </w:r>
    </w:p>
    <w:p w14:paraId="17191644" w14:textId="77777777" w:rsidR="002F600B" w:rsidRPr="00C17600" w:rsidRDefault="002F600B" w:rsidP="002F600B">
      <w:pPr>
        <w:spacing w:after="0"/>
        <w:rPr>
          <w:b/>
          <w:bCs/>
        </w:rPr>
      </w:pPr>
      <w:r>
        <w:rPr>
          <w:b/>
          <w:bCs/>
        </w:rPr>
        <w:t xml:space="preserve">Cornell Roybal Center—Translational Research Institute on Pain in Later Life at </w:t>
      </w:r>
      <w:r w:rsidRPr="00C17600">
        <w:rPr>
          <w:b/>
          <w:bCs/>
        </w:rPr>
        <w:t>Weill Medical College of Cornell University</w:t>
      </w:r>
    </w:p>
    <w:p w14:paraId="3877DFC8" w14:textId="7B6333AE" w:rsidR="002F600B" w:rsidRPr="006B4A21" w:rsidRDefault="002F600B" w:rsidP="002F600B">
      <w:pPr>
        <w:pStyle w:val="PresenterName"/>
        <w:spacing w:after="120"/>
        <w:rPr>
          <w:iCs/>
        </w:rPr>
      </w:pPr>
      <w:r>
        <w:rPr>
          <w:iCs/>
        </w:rPr>
        <w:t xml:space="preserve">Primary Investigators: Drs. </w:t>
      </w:r>
      <w:r w:rsidRPr="00C0064E">
        <w:t>Manney Carrington Reid, Karl Pillemer, and Elaine Wethington</w:t>
      </w:r>
    </w:p>
    <w:p w14:paraId="69D0D485" w14:textId="77777777" w:rsidR="002F600B" w:rsidRPr="00C0064E" w:rsidRDefault="002F600B" w:rsidP="002F600B">
      <w:pPr>
        <w:spacing w:after="360"/>
        <w:rPr>
          <w:sz w:val="22"/>
          <w:szCs w:val="22"/>
        </w:rPr>
      </w:pPr>
      <w:r>
        <w:rPr>
          <w:sz w:val="22"/>
          <w:szCs w:val="22"/>
        </w:rPr>
        <w:t xml:space="preserve">The goal of the Cornell Roybal Center—Translational Research Institute on Pain in Later Life is to develop effective behavioral interventions to address the problem of later-life pain in order to increase the health and wellbeing of older adults with adversely affected pain. </w:t>
      </w:r>
    </w:p>
    <w:p w14:paraId="0B75DC7E" w14:textId="77777777" w:rsidR="002F600B" w:rsidRPr="00C17600" w:rsidRDefault="002F600B" w:rsidP="002F600B">
      <w:pPr>
        <w:spacing w:after="0"/>
        <w:rPr>
          <w:b/>
          <w:bCs/>
        </w:rPr>
      </w:pPr>
      <w:r w:rsidRPr="00C17600">
        <w:rPr>
          <w:b/>
          <w:bCs/>
        </w:rPr>
        <w:t>Columbia Roybal Center for Fearless Behavior Change</w:t>
      </w:r>
      <w:r>
        <w:rPr>
          <w:b/>
          <w:bCs/>
        </w:rPr>
        <w:t xml:space="preserve"> at </w:t>
      </w:r>
      <w:r w:rsidRPr="00C17600">
        <w:rPr>
          <w:b/>
          <w:bCs/>
        </w:rPr>
        <w:t>Columbia University Health Sciences</w:t>
      </w:r>
    </w:p>
    <w:p w14:paraId="43989003" w14:textId="77777777" w:rsidR="002F600B" w:rsidRPr="00C0064E" w:rsidRDefault="002F600B" w:rsidP="002F600B">
      <w:pPr>
        <w:pStyle w:val="PresenterName"/>
        <w:spacing w:after="120"/>
      </w:pPr>
      <w:r w:rsidRPr="00C0064E">
        <w:t>Primary Investigators: Drs. Ian Kronish and Donald Edmondson</w:t>
      </w:r>
    </w:p>
    <w:p w14:paraId="4ED98C72" w14:textId="77777777" w:rsidR="002F600B" w:rsidRPr="00C0064E" w:rsidRDefault="002F600B" w:rsidP="002F600B">
      <w:pPr>
        <w:spacing w:after="360"/>
        <w:rPr>
          <w:sz w:val="22"/>
          <w:szCs w:val="22"/>
        </w:rPr>
      </w:pPr>
      <w:r>
        <w:rPr>
          <w:sz w:val="22"/>
          <w:szCs w:val="22"/>
        </w:rPr>
        <w:t xml:space="preserve">The goal of the </w:t>
      </w:r>
      <w:r w:rsidRPr="00C17600">
        <w:rPr>
          <w:sz w:val="22"/>
          <w:szCs w:val="22"/>
        </w:rPr>
        <w:t>Columbia Roybal Center for Fearless Behavior Change</w:t>
      </w:r>
      <w:r>
        <w:rPr>
          <w:sz w:val="22"/>
          <w:szCs w:val="22"/>
        </w:rPr>
        <w:t xml:space="preserve"> is to develop and test novel interventions for improving medication adherence and physical activity in distressed survivors of acute medical events. </w:t>
      </w:r>
    </w:p>
    <w:p w14:paraId="0AEDC497" w14:textId="77777777" w:rsidR="002F600B" w:rsidRDefault="002F600B" w:rsidP="002F600B">
      <w:pPr>
        <w:spacing w:after="0"/>
        <w:rPr>
          <w:b/>
          <w:bCs/>
        </w:rPr>
      </w:pPr>
      <w:r>
        <w:rPr>
          <w:b/>
          <w:bCs/>
        </w:rPr>
        <w:t>Duke Roybal Center at Duke University</w:t>
      </w:r>
    </w:p>
    <w:p w14:paraId="5E9B79CB" w14:textId="507C1023" w:rsidR="002F600B" w:rsidRPr="000466B0" w:rsidRDefault="002F600B" w:rsidP="002F600B">
      <w:pPr>
        <w:spacing w:after="120"/>
        <w:rPr>
          <w:i/>
          <w:iCs/>
        </w:rPr>
      </w:pPr>
      <w:r w:rsidRPr="00C17600">
        <w:rPr>
          <w:i/>
          <w:iCs/>
        </w:rPr>
        <w:t xml:space="preserve">Primary Investigators: Drs. Janet </w:t>
      </w:r>
      <w:proofErr w:type="spellStart"/>
      <w:r w:rsidRPr="00C17600">
        <w:rPr>
          <w:i/>
          <w:iCs/>
        </w:rPr>
        <w:t>Pyru</w:t>
      </w:r>
      <w:proofErr w:type="spellEnd"/>
      <w:r w:rsidRPr="00C17600">
        <w:rPr>
          <w:i/>
          <w:iCs/>
        </w:rPr>
        <w:t xml:space="preserve"> </w:t>
      </w:r>
      <w:r w:rsidR="00E93AE8">
        <w:rPr>
          <w:i/>
          <w:iCs/>
        </w:rPr>
        <w:t xml:space="preserve">Bettger </w:t>
      </w:r>
      <w:r w:rsidRPr="00C17600">
        <w:rPr>
          <w:i/>
          <w:iCs/>
        </w:rPr>
        <w:t>and Francis Keefe</w:t>
      </w:r>
    </w:p>
    <w:p w14:paraId="0D9C4FA5" w14:textId="77777777" w:rsidR="002F600B" w:rsidRPr="00C0064E" w:rsidRDefault="002F600B" w:rsidP="002F600B">
      <w:pPr>
        <w:spacing w:after="360"/>
        <w:rPr>
          <w:sz w:val="22"/>
          <w:szCs w:val="22"/>
        </w:rPr>
      </w:pPr>
      <w:r>
        <w:rPr>
          <w:sz w:val="22"/>
          <w:szCs w:val="22"/>
        </w:rPr>
        <w:t xml:space="preserve">The goals of the Duke Roybal Center are (1) to provide a research infrastructure with a novel experimental learning and team approach to enhance behavioral intervention development and implementation skills and (2) to stimulate, facilitate, and accelerate the science of behavioral interventions to optimize mobility and promote independent living for older adults. </w:t>
      </w:r>
    </w:p>
    <w:p w14:paraId="40A819D3" w14:textId="77777777" w:rsidR="002F600B" w:rsidRDefault="002F600B" w:rsidP="002F600B">
      <w:pPr>
        <w:spacing w:after="0"/>
        <w:rPr>
          <w:b/>
          <w:bCs/>
        </w:rPr>
      </w:pPr>
      <w:r>
        <w:rPr>
          <w:b/>
          <w:bCs/>
        </w:rPr>
        <w:t>Roybal Center for Personalized Trials: Physical Activity Promotion to Foster Healthy Aging at</w:t>
      </w:r>
      <w:r w:rsidRPr="00C17600">
        <w:t xml:space="preserve"> </w:t>
      </w:r>
      <w:r w:rsidRPr="00C17600">
        <w:rPr>
          <w:b/>
          <w:bCs/>
        </w:rPr>
        <w:t>Feinstein Institutes for Medical Research</w:t>
      </w:r>
    </w:p>
    <w:p w14:paraId="0BF385ED" w14:textId="77777777" w:rsidR="002F600B" w:rsidRPr="000466B0" w:rsidRDefault="002F600B" w:rsidP="002F600B">
      <w:pPr>
        <w:spacing w:after="120"/>
        <w:rPr>
          <w:i/>
          <w:iCs/>
        </w:rPr>
      </w:pPr>
      <w:r w:rsidRPr="00E822F5">
        <w:rPr>
          <w:i/>
          <w:iCs/>
        </w:rPr>
        <w:t>Primary Investigator: Dr. Karina Davidson</w:t>
      </w:r>
    </w:p>
    <w:p w14:paraId="18659983" w14:textId="77777777" w:rsidR="002F600B" w:rsidRPr="00C0064E" w:rsidRDefault="002F600B" w:rsidP="002F600B">
      <w:pPr>
        <w:spacing w:after="360"/>
        <w:rPr>
          <w:sz w:val="22"/>
          <w:szCs w:val="22"/>
        </w:rPr>
      </w:pPr>
      <w:r>
        <w:rPr>
          <w:sz w:val="22"/>
          <w:szCs w:val="22"/>
        </w:rPr>
        <w:t xml:space="preserve">The goal of the </w:t>
      </w:r>
      <w:r w:rsidRPr="00E822F5">
        <w:rPr>
          <w:sz w:val="22"/>
          <w:szCs w:val="22"/>
        </w:rPr>
        <w:t xml:space="preserve">Roybal Center for Personalized Trials: Physical Activity Promotion to Foster Healthy Aging </w:t>
      </w:r>
      <w:r>
        <w:rPr>
          <w:sz w:val="22"/>
          <w:szCs w:val="22"/>
        </w:rPr>
        <w:t xml:space="preserve">is to generate intervention development research and in turn launch several independent programs of research  to improve physical activity and thus contribute to successful aging. </w:t>
      </w:r>
      <w:r w:rsidRPr="00C0064E">
        <w:rPr>
          <w:sz w:val="22"/>
          <w:szCs w:val="22"/>
        </w:rPr>
        <w:t xml:space="preserve"> </w:t>
      </w:r>
    </w:p>
    <w:p w14:paraId="0CBEE3DA" w14:textId="77777777" w:rsidR="002F600B" w:rsidRDefault="002F600B" w:rsidP="002F600B">
      <w:pPr>
        <w:spacing w:after="0"/>
        <w:rPr>
          <w:b/>
          <w:bCs/>
        </w:rPr>
      </w:pPr>
      <w:r>
        <w:rPr>
          <w:b/>
          <w:bCs/>
        </w:rPr>
        <w:t xml:space="preserve">Boston Roybal Center for Active Lifestyle Interventions at </w:t>
      </w:r>
      <w:r w:rsidRPr="00E822F5">
        <w:rPr>
          <w:b/>
          <w:bCs/>
        </w:rPr>
        <w:t>Brandeis University</w:t>
      </w:r>
    </w:p>
    <w:p w14:paraId="1237CA96" w14:textId="77777777" w:rsidR="002F600B" w:rsidRPr="000466B0" w:rsidRDefault="002F600B" w:rsidP="002F600B">
      <w:pPr>
        <w:spacing w:after="120"/>
        <w:rPr>
          <w:i/>
          <w:iCs/>
        </w:rPr>
      </w:pPr>
      <w:r w:rsidRPr="00E822F5">
        <w:rPr>
          <w:i/>
          <w:iCs/>
        </w:rPr>
        <w:t>Primary Investigator: Dr. Margie Lachman</w:t>
      </w:r>
    </w:p>
    <w:p w14:paraId="630A151A" w14:textId="122BECC0" w:rsidR="002F600B" w:rsidRPr="00C0064E" w:rsidRDefault="002F600B" w:rsidP="002F600B">
      <w:pPr>
        <w:spacing w:after="360"/>
        <w:rPr>
          <w:sz w:val="22"/>
          <w:szCs w:val="22"/>
        </w:rPr>
      </w:pPr>
      <w:r>
        <w:rPr>
          <w:sz w:val="22"/>
          <w:szCs w:val="22"/>
        </w:rPr>
        <w:t xml:space="preserve">The goal of the </w:t>
      </w:r>
      <w:r w:rsidRPr="00E822F5">
        <w:rPr>
          <w:sz w:val="22"/>
          <w:szCs w:val="22"/>
        </w:rPr>
        <w:t xml:space="preserve">Boston Roybal Center for Active Lifestyle Interventions </w:t>
      </w:r>
      <w:r>
        <w:rPr>
          <w:sz w:val="22"/>
          <w:szCs w:val="22"/>
        </w:rPr>
        <w:t xml:space="preserve">is to develop and test behavior change strategies to promote healthy aging, especially among sedentary adults and others at high risk for poor health outcomes. </w:t>
      </w:r>
    </w:p>
    <w:p w14:paraId="14D869F4" w14:textId="77777777" w:rsidR="002F600B" w:rsidRDefault="002F600B" w:rsidP="002F600B">
      <w:pPr>
        <w:spacing w:after="0"/>
        <w:rPr>
          <w:b/>
          <w:bCs/>
        </w:rPr>
      </w:pPr>
      <w:r>
        <w:rPr>
          <w:b/>
          <w:bCs/>
        </w:rPr>
        <w:t>Penn Roybal Center on Behavioral Economics and Health at University of Pennsylvania</w:t>
      </w:r>
    </w:p>
    <w:p w14:paraId="4D657CF9" w14:textId="77777777" w:rsidR="002F600B" w:rsidRPr="000466B0" w:rsidRDefault="002F600B" w:rsidP="002F600B">
      <w:pPr>
        <w:spacing w:after="120"/>
        <w:rPr>
          <w:i/>
          <w:iCs/>
        </w:rPr>
      </w:pPr>
      <w:r w:rsidRPr="00E822F5">
        <w:rPr>
          <w:i/>
          <w:iCs/>
        </w:rPr>
        <w:t>Primary Investigator: Dr. Kevin Volpp</w:t>
      </w:r>
    </w:p>
    <w:p w14:paraId="4978334C" w14:textId="77777777" w:rsidR="002F600B" w:rsidRPr="00C0064E" w:rsidRDefault="002F600B" w:rsidP="002F600B">
      <w:pPr>
        <w:spacing w:after="360"/>
        <w:rPr>
          <w:sz w:val="22"/>
          <w:szCs w:val="22"/>
        </w:rPr>
      </w:pPr>
      <w:r>
        <w:rPr>
          <w:sz w:val="22"/>
          <w:szCs w:val="22"/>
        </w:rPr>
        <w:t xml:space="preserve">The goal of the </w:t>
      </w:r>
      <w:r w:rsidRPr="00A360AE">
        <w:rPr>
          <w:sz w:val="22"/>
          <w:szCs w:val="22"/>
        </w:rPr>
        <w:t>Penn Roybal Center on Behavioral Economics and Health</w:t>
      </w:r>
      <w:r>
        <w:rPr>
          <w:sz w:val="22"/>
          <w:szCs w:val="22"/>
        </w:rPr>
        <w:t xml:space="preserve"> is to conduct impactful research with the potential to significantly improve health in multiple therapeutic foci, such as </w:t>
      </w:r>
      <w:r>
        <w:rPr>
          <w:sz w:val="22"/>
          <w:szCs w:val="22"/>
        </w:rPr>
        <w:lastRenderedPageBreak/>
        <w:t xml:space="preserve">behavioral economics, physical activity promotion, leveraging technology to promote healthy aging, and increasing sustainability and persistence of behavior change. </w:t>
      </w:r>
    </w:p>
    <w:p w14:paraId="2354D875" w14:textId="77777777" w:rsidR="002F600B" w:rsidRDefault="002F600B" w:rsidP="002F600B">
      <w:pPr>
        <w:spacing w:after="0"/>
        <w:rPr>
          <w:b/>
          <w:bCs/>
        </w:rPr>
      </w:pPr>
      <w:r>
        <w:rPr>
          <w:b/>
          <w:bCs/>
        </w:rPr>
        <w:t xml:space="preserve">NBER Roybal Center for Behavioral Change in Health at </w:t>
      </w:r>
      <w:r w:rsidRPr="00E822F5">
        <w:rPr>
          <w:b/>
          <w:bCs/>
        </w:rPr>
        <w:t>National Bureau of Economic Research</w:t>
      </w:r>
    </w:p>
    <w:p w14:paraId="0900BEEC" w14:textId="77777777" w:rsidR="002F600B" w:rsidRPr="000466B0" w:rsidRDefault="002F600B" w:rsidP="002F600B">
      <w:pPr>
        <w:spacing w:after="120"/>
        <w:rPr>
          <w:i/>
          <w:iCs/>
        </w:rPr>
      </w:pPr>
      <w:r w:rsidRPr="00E822F5">
        <w:rPr>
          <w:i/>
          <w:iCs/>
        </w:rPr>
        <w:t>Primary Investigators: Drs. Joseph Doyle and David Laibson</w:t>
      </w:r>
      <w:r>
        <w:rPr>
          <w:i/>
          <w:iCs/>
        </w:rPr>
        <w:t xml:space="preserve"> </w:t>
      </w:r>
    </w:p>
    <w:p w14:paraId="7CA922F8" w14:textId="77777777" w:rsidR="002F600B" w:rsidRPr="00C0064E" w:rsidRDefault="002F600B" w:rsidP="002F600B">
      <w:pPr>
        <w:spacing w:after="360"/>
        <w:rPr>
          <w:sz w:val="22"/>
          <w:szCs w:val="22"/>
        </w:rPr>
      </w:pPr>
      <w:r>
        <w:rPr>
          <w:sz w:val="22"/>
          <w:szCs w:val="22"/>
        </w:rPr>
        <w:t xml:space="preserve">The goal of the </w:t>
      </w:r>
      <w:r w:rsidRPr="00E822F5">
        <w:rPr>
          <w:sz w:val="22"/>
          <w:szCs w:val="22"/>
        </w:rPr>
        <w:t xml:space="preserve">NBER Roybal Center for Behavioral Change in Health </w:t>
      </w:r>
      <w:r>
        <w:rPr>
          <w:sz w:val="22"/>
          <w:szCs w:val="22"/>
        </w:rPr>
        <w:t xml:space="preserve">is to translate research from basic science programs into applications that address real-world problems in order to improve population health directly, broadly, and cost-effectively. </w:t>
      </w:r>
    </w:p>
    <w:p w14:paraId="7FAF8FFB" w14:textId="77777777" w:rsidR="002F600B" w:rsidRDefault="002F600B" w:rsidP="002F600B">
      <w:pPr>
        <w:spacing w:after="0"/>
        <w:rPr>
          <w:b/>
          <w:bCs/>
        </w:rPr>
      </w:pPr>
      <w:r>
        <w:rPr>
          <w:b/>
          <w:bCs/>
        </w:rPr>
        <w:t xml:space="preserve">MIT Roybal Center for Translational Research to Improve Healthcare for the Aging at </w:t>
      </w:r>
      <w:r w:rsidRPr="00E822F5">
        <w:rPr>
          <w:b/>
          <w:bCs/>
        </w:rPr>
        <w:t>Massachusetts Institute of Technology</w:t>
      </w:r>
    </w:p>
    <w:p w14:paraId="0D33952F" w14:textId="77777777" w:rsidR="002F600B" w:rsidRPr="000466B0" w:rsidRDefault="002F600B" w:rsidP="002F600B">
      <w:pPr>
        <w:spacing w:after="120"/>
        <w:rPr>
          <w:i/>
          <w:iCs/>
        </w:rPr>
      </w:pPr>
      <w:r w:rsidRPr="00E822F5">
        <w:rPr>
          <w:i/>
          <w:iCs/>
        </w:rPr>
        <w:t>Primary Investigator: Dr. Amy Finkelstein</w:t>
      </w:r>
    </w:p>
    <w:p w14:paraId="0EEEEF70" w14:textId="77777777" w:rsidR="002F600B" w:rsidRPr="00C0064E" w:rsidRDefault="002F600B" w:rsidP="002F600B">
      <w:pPr>
        <w:spacing w:after="360"/>
        <w:rPr>
          <w:sz w:val="22"/>
          <w:szCs w:val="22"/>
        </w:rPr>
      </w:pPr>
      <w:r>
        <w:rPr>
          <w:sz w:val="22"/>
          <w:szCs w:val="22"/>
        </w:rPr>
        <w:t xml:space="preserve">The goal of the </w:t>
      </w:r>
      <w:r w:rsidRPr="00E822F5">
        <w:rPr>
          <w:sz w:val="22"/>
          <w:szCs w:val="22"/>
        </w:rPr>
        <w:t>MIT Roybal Center for Translational Research to Improve Healthcare for the Aging</w:t>
      </w:r>
      <w:r>
        <w:rPr>
          <w:sz w:val="22"/>
          <w:szCs w:val="22"/>
        </w:rPr>
        <w:t xml:space="preserve"> is to develop and evaluate translational behavioral interventions to improve health and healthcare delivery for older people. </w:t>
      </w:r>
    </w:p>
    <w:p w14:paraId="7F645A79" w14:textId="77777777" w:rsidR="002F600B" w:rsidRDefault="002F600B" w:rsidP="002F600B">
      <w:pPr>
        <w:spacing w:after="0"/>
        <w:rPr>
          <w:b/>
          <w:bCs/>
        </w:rPr>
      </w:pPr>
      <w:r>
        <w:rPr>
          <w:b/>
          <w:bCs/>
        </w:rPr>
        <w:t xml:space="preserve">The Palliative and Advanced Illness Research Center at </w:t>
      </w:r>
      <w:r w:rsidRPr="00803340">
        <w:rPr>
          <w:b/>
          <w:bCs/>
        </w:rPr>
        <w:t>University of Pennsylvania</w:t>
      </w:r>
    </w:p>
    <w:p w14:paraId="47EFDC67" w14:textId="77777777" w:rsidR="002F600B" w:rsidRPr="000466B0" w:rsidRDefault="002F600B" w:rsidP="002F600B">
      <w:pPr>
        <w:spacing w:after="120"/>
        <w:rPr>
          <w:i/>
          <w:iCs/>
        </w:rPr>
      </w:pPr>
      <w:r w:rsidRPr="00803340">
        <w:rPr>
          <w:i/>
          <w:iCs/>
        </w:rPr>
        <w:t>Primary Investigator: Dr. Scott Halpern</w:t>
      </w:r>
      <w:r>
        <w:rPr>
          <w:i/>
          <w:iCs/>
        </w:rPr>
        <w:t xml:space="preserve"> </w:t>
      </w:r>
    </w:p>
    <w:p w14:paraId="57E72C6A" w14:textId="77777777" w:rsidR="002F600B" w:rsidRPr="00C0064E" w:rsidRDefault="002F600B" w:rsidP="002F600B">
      <w:pPr>
        <w:spacing w:after="360"/>
        <w:rPr>
          <w:sz w:val="22"/>
          <w:szCs w:val="22"/>
        </w:rPr>
      </w:pPr>
      <w:r>
        <w:rPr>
          <w:sz w:val="22"/>
          <w:szCs w:val="22"/>
        </w:rPr>
        <w:t>T</w:t>
      </w:r>
      <w:r w:rsidRPr="00B5346A">
        <w:rPr>
          <w:sz w:val="22"/>
          <w:szCs w:val="22"/>
        </w:rPr>
        <w:t>he</w:t>
      </w:r>
      <w:r>
        <w:rPr>
          <w:sz w:val="22"/>
          <w:szCs w:val="22"/>
        </w:rPr>
        <w:t xml:space="preserve"> goal of the</w:t>
      </w:r>
      <w:r w:rsidRPr="00B5346A">
        <w:rPr>
          <w:sz w:val="22"/>
          <w:szCs w:val="22"/>
        </w:rPr>
        <w:t xml:space="preserve"> Palliative and Advanced Illness Research Center</w:t>
      </w:r>
      <w:r>
        <w:rPr>
          <w:sz w:val="22"/>
          <w:szCs w:val="22"/>
        </w:rPr>
        <w:t xml:space="preserve"> is to develop, test, and implement novel interventions that bridge the dramatic gap between the supply of and need for palliative care services among PLWD in long-term services and support</w:t>
      </w:r>
      <w:r w:rsidDel="00F02475">
        <w:rPr>
          <w:sz w:val="22"/>
          <w:szCs w:val="22"/>
        </w:rPr>
        <w:t xml:space="preserve"> </w:t>
      </w:r>
      <w:r>
        <w:rPr>
          <w:sz w:val="22"/>
          <w:szCs w:val="22"/>
        </w:rPr>
        <w:t xml:space="preserve">facilities, as well as family caregivers. </w:t>
      </w:r>
    </w:p>
    <w:p w14:paraId="5A9FC5E8" w14:textId="77777777" w:rsidR="002F600B" w:rsidRDefault="002F600B" w:rsidP="002F600B">
      <w:pPr>
        <w:spacing w:after="0"/>
        <w:rPr>
          <w:b/>
          <w:bCs/>
        </w:rPr>
      </w:pPr>
      <w:r>
        <w:rPr>
          <w:b/>
          <w:bCs/>
        </w:rPr>
        <w:t xml:space="preserve">The Roybal Center for Therapeutic Optimization using Behavioral Science at </w:t>
      </w:r>
      <w:r w:rsidRPr="000179FF">
        <w:rPr>
          <w:b/>
          <w:bCs/>
        </w:rPr>
        <w:t>Brigham and Women’s Hospital</w:t>
      </w:r>
    </w:p>
    <w:p w14:paraId="3E784899" w14:textId="77777777" w:rsidR="002F600B" w:rsidRPr="000466B0" w:rsidRDefault="002F600B" w:rsidP="002F600B">
      <w:pPr>
        <w:spacing w:after="120"/>
        <w:rPr>
          <w:i/>
          <w:iCs/>
        </w:rPr>
      </w:pPr>
      <w:r w:rsidRPr="000179FF">
        <w:rPr>
          <w:i/>
          <w:iCs/>
        </w:rPr>
        <w:t>Primary Investigator: Dr. Niteesh Choudhry</w:t>
      </w:r>
    </w:p>
    <w:p w14:paraId="2785DDF7" w14:textId="77777777" w:rsidR="002F600B" w:rsidRPr="00C0064E" w:rsidRDefault="002F600B" w:rsidP="002F600B">
      <w:pPr>
        <w:spacing w:after="360"/>
        <w:rPr>
          <w:sz w:val="22"/>
          <w:szCs w:val="22"/>
        </w:rPr>
      </w:pPr>
      <w:r>
        <w:rPr>
          <w:sz w:val="22"/>
          <w:szCs w:val="22"/>
        </w:rPr>
        <w:t xml:space="preserve">The goal of the </w:t>
      </w:r>
      <w:r w:rsidRPr="000179FF">
        <w:rPr>
          <w:sz w:val="22"/>
          <w:szCs w:val="22"/>
        </w:rPr>
        <w:t xml:space="preserve">Roybal Center for Therapeutic Optimization using Behavioral Science </w:t>
      </w:r>
      <w:r>
        <w:rPr>
          <w:sz w:val="22"/>
          <w:szCs w:val="22"/>
        </w:rPr>
        <w:t xml:space="preserve">is to develop principle-driven interventions to enhance the evidence-based use of prescription medications. </w:t>
      </w:r>
    </w:p>
    <w:p w14:paraId="55A1120A" w14:textId="77777777" w:rsidR="002F600B" w:rsidRDefault="002F600B" w:rsidP="002F600B">
      <w:pPr>
        <w:spacing w:after="0"/>
        <w:rPr>
          <w:b/>
          <w:bCs/>
        </w:rPr>
      </w:pPr>
      <w:r>
        <w:rPr>
          <w:b/>
          <w:bCs/>
        </w:rPr>
        <w:t xml:space="preserve">The Emory Roybal Center for Caregiving Mastery at </w:t>
      </w:r>
      <w:r w:rsidRPr="00803340">
        <w:rPr>
          <w:b/>
          <w:bCs/>
        </w:rPr>
        <w:t>Emory University</w:t>
      </w:r>
    </w:p>
    <w:p w14:paraId="1F3DE426" w14:textId="77777777" w:rsidR="002F600B" w:rsidRPr="000466B0" w:rsidRDefault="002F600B" w:rsidP="002F600B">
      <w:pPr>
        <w:spacing w:after="120"/>
        <w:rPr>
          <w:i/>
          <w:iCs/>
        </w:rPr>
      </w:pPr>
      <w:r w:rsidRPr="00803340">
        <w:rPr>
          <w:i/>
          <w:iCs/>
        </w:rPr>
        <w:t>Primary Investigators: Drs. Ken Hepburn and Molly Perkins</w:t>
      </w:r>
    </w:p>
    <w:p w14:paraId="031D34E6" w14:textId="7E866F86" w:rsidR="002F600B" w:rsidRPr="00E14239" w:rsidRDefault="002F600B" w:rsidP="00E14239">
      <w:pPr>
        <w:spacing w:after="360"/>
        <w:rPr>
          <w:sz w:val="22"/>
          <w:szCs w:val="22"/>
        </w:rPr>
      </w:pPr>
      <w:r>
        <w:rPr>
          <w:sz w:val="22"/>
          <w:szCs w:val="22"/>
        </w:rPr>
        <w:t xml:space="preserve">The goal of the </w:t>
      </w:r>
      <w:r w:rsidRPr="00553B8B">
        <w:rPr>
          <w:sz w:val="22"/>
          <w:szCs w:val="22"/>
        </w:rPr>
        <w:t>Emory Roybal Center for Caregiving Mastery</w:t>
      </w:r>
      <w:r>
        <w:rPr>
          <w:sz w:val="22"/>
          <w:szCs w:val="22"/>
        </w:rPr>
        <w:t xml:space="preserve"> is to provide support to investigators across the United States to conduct NIH Stage I to III intervention research that will enhance the context-specific role-mastery of informal caregivers of persons living with Alzheimer’s disease and similar disease. </w:t>
      </w:r>
    </w:p>
    <w:p w14:paraId="128306CB" w14:textId="77777777" w:rsidR="002F600B" w:rsidRDefault="002F600B" w:rsidP="002F600B">
      <w:pPr>
        <w:spacing w:after="0"/>
        <w:rPr>
          <w:b/>
          <w:bCs/>
        </w:rPr>
      </w:pPr>
      <w:r>
        <w:rPr>
          <w:b/>
          <w:bCs/>
        </w:rPr>
        <w:t xml:space="preserve">Midwest Roybal Center for Health Promotion and Translation at </w:t>
      </w:r>
      <w:r w:rsidRPr="00803340">
        <w:rPr>
          <w:b/>
          <w:bCs/>
        </w:rPr>
        <w:t>University of Illinois at Chicago</w:t>
      </w:r>
    </w:p>
    <w:p w14:paraId="47A845CE" w14:textId="77777777" w:rsidR="002F600B" w:rsidRPr="000466B0" w:rsidRDefault="002F600B" w:rsidP="002F600B">
      <w:pPr>
        <w:spacing w:after="120"/>
        <w:rPr>
          <w:i/>
          <w:iCs/>
        </w:rPr>
      </w:pPr>
      <w:r w:rsidRPr="000145D1">
        <w:rPr>
          <w:i/>
          <w:iCs/>
        </w:rPr>
        <w:t>Primary Investigator: Dr. Susan Hughes</w:t>
      </w:r>
    </w:p>
    <w:p w14:paraId="1D8AD930" w14:textId="77777777" w:rsidR="002F600B" w:rsidRPr="00C0064E" w:rsidRDefault="002F600B" w:rsidP="002F600B">
      <w:pPr>
        <w:spacing w:after="360"/>
        <w:rPr>
          <w:sz w:val="22"/>
          <w:szCs w:val="22"/>
        </w:rPr>
      </w:pPr>
      <w:r>
        <w:rPr>
          <w:sz w:val="22"/>
          <w:szCs w:val="22"/>
        </w:rPr>
        <w:t xml:space="preserve">The goal of the </w:t>
      </w:r>
      <w:r w:rsidRPr="000145D1">
        <w:rPr>
          <w:sz w:val="22"/>
          <w:szCs w:val="22"/>
        </w:rPr>
        <w:t xml:space="preserve">Midwest Roybal Center for Health Promotion and Translation </w:t>
      </w:r>
      <w:r>
        <w:rPr>
          <w:sz w:val="22"/>
          <w:szCs w:val="22"/>
        </w:rPr>
        <w:t xml:space="preserve">is to design scalable interventions for older racial/ethnic minority adults and expand the focus of interventions to include cognitive health. </w:t>
      </w:r>
    </w:p>
    <w:p w14:paraId="72BAC8BF" w14:textId="77777777" w:rsidR="002F600B" w:rsidRDefault="002F600B" w:rsidP="002F600B">
      <w:pPr>
        <w:spacing w:after="0"/>
        <w:rPr>
          <w:b/>
          <w:bCs/>
        </w:rPr>
      </w:pPr>
      <w:r>
        <w:rPr>
          <w:b/>
          <w:bCs/>
        </w:rPr>
        <w:lastRenderedPageBreak/>
        <w:t xml:space="preserve">Rochester Roybal Center for Social Ties and Aging Research at </w:t>
      </w:r>
      <w:r w:rsidRPr="000145D1">
        <w:rPr>
          <w:b/>
          <w:bCs/>
        </w:rPr>
        <w:t>University of Rochester</w:t>
      </w:r>
    </w:p>
    <w:p w14:paraId="02B43E14" w14:textId="77777777" w:rsidR="002F600B" w:rsidRPr="000466B0" w:rsidRDefault="002F600B" w:rsidP="002F600B">
      <w:pPr>
        <w:spacing w:after="120"/>
        <w:rPr>
          <w:i/>
          <w:iCs/>
        </w:rPr>
      </w:pPr>
      <w:r w:rsidRPr="000145D1">
        <w:rPr>
          <w:i/>
          <w:iCs/>
        </w:rPr>
        <w:t>Primary Investigators: Drs. Kathi Heffner and Kimberly Van Orden</w:t>
      </w:r>
    </w:p>
    <w:p w14:paraId="57BE2DF3" w14:textId="77777777" w:rsidR="002F600B" w:rsidRPr="00C0064E" w:rsidRDefault="002F600B" w:rsidP="002F600B">
      <w:pPr>
        <w:spacing w:after="360"/>
        <w:rPr>
          <w:sz w:val="22"/>
          <w:szCs w:val="22"/>
        </w:rPr>
      </w:pPr>
      <w:r>
        <w:rPr>
          <w:sz w:val="22"/>
          <w:szCs w:val="22"/>
        </w:rPr>
        <w:t xml:space="preserve">The goal of the </w:t>
      </w:r>
      <w:r w:rsidRPr="00F33072">
        <w:rPr>
          <w:sz w:val="22"/>
          <w:szCs w:val="22"/>
        </w:rPr>
        <w:t>Rochester Roybal Center for Social Ties and Aging Research</w:t>
      </w:r>
      <w:r>
        <w:rPr>
          <w:sz w:val="22"/>
          <w:szCs w:val="22"/>
        </w:rPr>
        <w:t xml:space="preserve"> is to advance development of novel, principle-guided behavioral interventions that ensure vitality and wellbeing for healthy aging in middle-aged to older caregivers of a family member with AD or ADRD. </w:t>
      </w:r>
    </w:p>
    <w:p w14:paraId="35F5B552" w14:textId="77777777" w:rsidR="002F600B" w:rsidRDefault="002F600B" w:rsidP="002F600B">
      <w:pPr>
        <w:spacing w:after="0"/>
        <w:rPr>
          <w:b/>
          <w:bCs/>
        </w:rPr>
      </w:pPr>
      <w:r>
        <w:rPr>
          <w:b/>
          <w:bCs/>
        </w:rPr>
        <w:t xml:space="preserve">ORCASTRAIT Oregon Roybal Center for Care Support Translational Research Advantaged by Integrating Technology at </w:t>
      </w:r>
      <w:r w:rsidRPr="000145D1">
        <w:rPr>
          <w:b/>
          <w:bCs/>
        </w:rPr>
        <w:t>Oregon Health &amp; Science University</w:t>
      </w:r>
    </w:p>
    <w:p w14:paraId="2E39E6CD" w14:textId="77777777" w:rsidR="002F600B" w:rsidRPr="000466B0" w:rsidRDefault="002F600B" w:rsidP="002F600B">
      <w:pPr>
        <w:spacing w:after="120"/>
        <w:rPr>
          <w:i/>
          <w:iCs/>
        </w:rPr>
      </w:pPr>
      <w:r w:rsidRPr="000145D1">
        <w:rPr>
          <w:i/>
          <w:iCs/>
        </w:rPr>
        <w:t>Primary Investigator: Dr. Jeffrey Kaye</w:t>
      </w:r>
    </w:p>
    <w:p w14:paraId="7E582268" w14:textId="77777777" w:rsidR="002F600B" w:rsidRPr="00C0064E" w:rsidRDefault="002F600B" w:rsidP="002F600B">
      <w:pPr>
        <w:spacing w:after="360"/>
        <w:rPr>
          <w:sz w:val="22"/>
          <w:szCs w:val="22"/>
        </w:rPr>
      </w:pPr>
      <w:r>
        <w:rPr>
          <w:sz w:val="22"/>
          <w:szCs w:val="22"/>
        </w:rPr>
        <w:t xml:space="preserve">The goal of the </w:t>
      </w:r>
      <w:r w:rsidRPr="00525E82">
        <w:rPr>
          <w:sz w:val="22"/>
          <w:szCs w:val="22"/>
        </w:rPr>
        <w:t>ORCASTRAIT Oregon Roybal Center for Care Support Translational Research Advantaged by Integrating Technology</w:t>
      </w:r>
      <w:r>
        <w:rPr>
          <w:sz w:val="22"/>
          <w:szCs w:val="22"/>
        </w:rPr>
        <w:t xml:space="preserve"> is to develop effective care support interventions facilitated by wise use of technologies that optimize health and quality of life for PWD and their caregivers. </w:t>
      </w:r>
    </w:p>
    <w:p w14:paraId="162CEB1E" w14:textId="77777777" w:rsidR="002F600B" w:rsidRDefault="002F600B" w:rsidP="002F600B">
      <w:pPr>
        <w:spacing w:after="0"/>
        <w:rPr>
          <w:b/>
          <w:bCs/>
        </w:rPr>
      </w:pPr>
      <w:r>
        <w:rPr>
          <w:b/>
          <w:bCs/>
        </w:rPr>
        <w:t xml:space="preserve">Roybal Center for Behavioral Interventions in Aging at </w:t>
      </w:r>
      <w:r w:rsidRPr="000145D1">
        <w:rPr>
          <w:b/>
          <w:bCs/>
        </w:rPr>
        <w:t xml:space="preserve">University of Southern </w:t>
      </w:r>
      <w:r>
        <w:rPr>
          <w:b/>
          <w:bCs/>
        </w:rPr>
        <w:t>California</w:t>
      </w:r>
    </w:p>
    <w:p w14:paraId="544490C6" w14:textId="77777777" w:rsidR="002F600B" w:rsidRPr="000466B0" w:rsidRDefault="002F600B" w:rsidP="002F600B">
      <w:pPr>
        <w:spacing w:after="120"/>
        <w:rPr>
          <w:i/>
          <w:iCs/>
        </w:rPr>
      </w:pPr>
      <w:r w:rsidRPr="000145D1">
        <w:rPr>
          <w:i/>
          <w:iCs/>
        </w:rPr>
        <w:t>Primary Investigators: Drs. Dana Goldman and Jason Doctor</w:t>
      </w:r>
    </w:p>
    <w:p w14:paraId="1DF17E56" w14:textId="4ADD3962" w:rsidR="001A754A" w:rsidRPr="00700716" w:rsidRDefault="002F600B" w:rsidP="007A6567">
      <w:pPr>
        <w:spacing w:after="360"/>
        <w:rPr>
          <w:sz w:val="22"/>
          <w:szCs w:val="22"/>
        </w:rPr>
      </w:pPr>
      <w:r>
        <w:rPr>
          <w:sz w:val="22"/>
          <w:szCs w:val="22"/>
        </w:rPr>
        <w:t xml:space="preserve">The goal of the </w:t>
      </w:r>
      <w:r w:rsidRPr="000145D1">
        <w:rPr>
          <w:sz w:val="22"/>
          <w:szCs w:val="22"/>
        </w:rPr>
        <w:t xml:space="preserve">Roybal Center for Behavioral Interventions in Aging </w:t>
      </w:r>
      <w:r>
        <w:rPr>
          <w:sz w:val="22"/>
          <w:szCs w:val="22"/>
        </w:rPr>
        <w:t xml:space="preserve">is to encourage safe and effective medical decisions through behavioral economic interventions. </w:t>
      </w:r>
    </w:p>
    <w:sectPr w:rsidR="001A754A" w:rsidRPr="00700716" w:rsidSect="00D63CE0">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D4ED" w14:textId="77777777" w:rsidR="00D1574A" w:rsidRDefault="00D1574A" w:rsidP="00515E82">
      <w:r>
        <w:separator/>
      </w:r>
    </w:p>
  </w:endnote>
  <w:endnote w:type="continuationSeparator" w:id="0">
    <w:p w14:paraId="4BE48134" w14:textId="77777777" w:rsidR="00D1574A" w:rsidRDefault="00D1574A" w:rsidP="00515E82">
      <w:r>
        <w:continuationSeparator/>
      </w:r>
    </w:p>
  </w:endnote>
  <w:endnote w:type="continuationNotice" w:id="1">
    <w:p w14:paraId="0B58EC97" w14:textId="77777777" w:rsidR="00D1574A" w:rsidRDefault="00D157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926C" w14:textId="77777777" w:rsidR="004B482A" w:rsidRDefault="004B482A" w:rsidP="000E3D34">
    <w:pPr>
      <w:pStyle w:val="Footer"/>
      <w:pBdr>
        <w:top w:val="single" w:sz="4" w:space="1" w:color="330066"/>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F6A7" w14:textId="05A3DED0" w:rsidR="006E45AD" w:rsidRDefault="007C288D" w:rsidP="0031051C">
    <w:pPr>
      <w:pStyle w:val="Footer"/>
      <w:jc w:val="center"/>
    </w:pPr>
    <w:r>
      <w:rPr>
        <w:rStyle w:val="PageNumber"/>
      </w:rPr>
      <w:fldChar w:fldCharType="begin"/>
    </w:r>
    <w:r>
      <w:rPr>
        <w:rStyle w:val="PageNumber"/>
      </w:rPr>
      <w:instrText xml:space="preserve"> PAGE </w:instrText>
    </w:r>
    <w:r>
      <w:rPr>
        <w:rStyle w:val="PageNumber"/>
      </w:rPr>
      <w:fldChar w:fldCharType="separate"/>
    </w:r>
    <w:r w:rsidR="003D59F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13736"/>
      <w:docPartObj>
        <w:docPartGallery w:val="Page Numbers (Bottom of Page)"/>
        <w:docPartUnique/>
      </w:docPartObj>
    </w:sdtPr>
    <w:sdtEndPr>
      <w:rPr>
        <w:noProof/>
      </w:rPr>
    </w:sdtEndPr>
    <w:sdtContent>
      <w:p w14:paraId="254563A9" w14:textId="303FE1C0" w:rsidR="006E45AD" w:rsidRDefault="00D63CE0" w:rsidP="00D713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EC0E2" w14:textId="77777777" w:rsidR="00D1574A" w:rsidRDefault="00D1574A" w:rsidP="009676E3">
      <w:pPr>
        <w:spacing w:after="0"/>
      </w:pPr>
      <w:r>
        <w:separator/>
      </w:r>
    </w:p>
  </w:footnote>
  <w:footnote w:type="continuationSeparator" w:id="0">
    <w:p w14:paraId="40AD77FD" w14:textId="77777777" w:rsidR="00D1574A" w:rsidRDefault="00D1574A" w:rsidP="00515E82">
      <w:r>
        <w:continuationSeparator/>
      </w:r>
    </w:p>
  </w:footnote>
  <w:footnote w:type="continuationNotice" w:id="1">
    <w:p w14:paraId="26B107E6" w14:textId="77777777" w:rsidR="00D1574A" w:rsidRDefault="00D157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2771" w14:textId="35D19AD1" w:rsidR="00131002" w:rsidRPr="004F40D9" w:rsidRDefault="004F40D9">
    <w:pPr>
      <w:pStyle w:val="Header"/>
      <w:rPr>
        <w:sz w:val="22"/>
        <w:szCs w:val="22"/>
      </w:rPr>
    </w:pPr>
    <w:r w:rsidRPr="004F40D9">
      <w:rPr>
        <w:sz w:val="22"/>
        <w:szCs w:val="22"/>
      </w:rPr>
      <w:t xml:space="preserve">2021 </w:t>
    </w:r>
    <w:r w:rsidR="00131002" w:rsidRPr="004F40D9">
      <w:rPr>
        <w:sz w:val="22"/>
        <w:szCs w:val="22"/>
      </w:rPr>
      <w:t xml:space="preserve">Annual Meeting of the </w:t>
    </w:r>
    <w:r w:rsidR="001E45CF" w:rsidRPr="004F40D9">
      <w:rPr>
        <w:sz w:val="22"/>
        <w:szCs w:val="22"/>
      </w:rPr>
      <w:t>NIA</w:t>
    </w:r>
    <w:r w:rsidR="00131002" w:rsidRPr="004F40D9">
      <w:rPr>
        <w:sz w:val="22"/>
        <w:szCs w:val="22"/>
      </w:rPr>
      <w:t xml:space="preserve"> Roybal Centers for Translational Research in Aging</w:t>
    </w:r>
    <w:r w:rsidR="008868CA">
      <w:rPr>
        <w:sz w:val="22"/>
        <w:szCs w:val="22"/>
      </w:rPr>
      <w:t>,</w:t>
    </w:r>
    <w:r w:rsidR="001E45CF" w:rsidRPr="004F40D9">
      <w:rPr>
        <w:sz w:val="22"/>
        <w:szCs w:val="22"/>
      </w:rPr>
      <w:tab/>
    </w:r>
    <w:r>
      <w:rPr>
        <w:sz w:val="22"/>
        <w:szCs w:val="22"/>
      </w:rPr>
      <w:t>October 25-26,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CEAC" w14:textId="3318947F" w:rsidR="006E45AD" w:rsidRPr="0089247D" w:rsidRDefault="0089247D" w:rsidP="0089247D">
    <w:pPr>
      <w:pStyle w:val="Header"/>
      <w:rPr>
        <w:sz w:val="22"/>
        <w:szCs w:val="22"/>
      </w:rPr>
    </w:pPr>
    <w:r w:rsidRPr="004F40D9">
      <w:rPr>
        <w:sz w:val="22"/>
        <w:szCs w:val="22"/>
      </w:rPr>
      <w:t>2021 Annual Meeting of the NIA Roybal Centers for Translational Research in Aging</w:t>
    </w:r>
    <w:r>
      <w:rPr>
        <w:sz w:val="22"/>
        <w:szCs w:val="22"/>
      </w:rPr>
      <w:t>,</w:t>
    </w:r>
    <w:r w:rsidRPr="004F40D9">
      <w:rPr>
        <w:sz w:val="22"/>
        <w:szCs w:val="22"/>
      </w:rPr>
      <w:tab/>
    </w:r>
    <w:r>
      <w:rPr>
        <w:sz w:val="22"/>
        <w:szCs w:val="22"/>
      </w:rPr>
      <w:t>October 25-26,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02E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8F7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F76136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2006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E46090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0AE7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9207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C219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F067B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72FF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6628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65850"/>
    <w:multiLevelType w:val="hybridMultilevel"/>
    <w:tmpl w:val="7F7A0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6B080F"/>
    <w:multiLevelType w:val="hybridMultilevel"/>
    <w:tmpl w:val="C0A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E0A32"/>
    <w:multiLevelType w:val="hybridMultilevel"/>
    <w:tmpl w:val="A268F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C17430"/>
    <w:multiLevelType w:val="hybridMultilevel"/>
    <w:tmpl w:val="6E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23192"/>
    <w:multiLevelType w:val="hybridMultilevel"/>
    <w:tmpl w:val="EAFEC2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23FA5"/>
    <w:multiLevelType w:val="hybridMultilevel"/>
    <w:tmpl w:val="B18AA0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93A7B7B"/>
    <w:multiLevelType w:val="hybridMultilevel"/>
    <w:tmpl w:val="04E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C4420"/>
    <w:multiLevelType w:val="hybridMultilevel"/>
    <w:tmpl w:val="7C1A8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111C6E"/>
    <w:multiLevelType w:val="hybridMultilevel"/>
    <w:tmpl w:val="DE64496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9CA5CC9"/>
    <w:multiLevelType w:val="hybridMultilevel"/>
    <w:tmpl w:val="C34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B3B67"/>
    <w:multiLevelType w:val="hybridMultilevel"/>
    <w:tmpl w:val="4E824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225C06"/>
    <w:multiLevelType w:val="hybridMultilevel"/>
    <w:tmpl w:val="6E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D2455"/>
    <w:multiLevelType w:val="hybridMultilevel"/>
    <w:tmpl w:val="DE64496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35F11086"/>
    <w:multiLevelType w:val="hybridMultilevel"/>
    <w:tmpl w:val="235CF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56088"/>
    <w:multiLevelType w:val="hybridMultilevel"/>
    <w:tmpl w:val="3176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812F5"/>
    <w:multiLevelType w:val="hybridMultilevel"/>
    <w:tmpl w:val="E692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D3600"/>
    <w:multiLevelType w:val="hybridMultilevel"/>
    <w:tmpl w:val="DE64496A"/>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EBD3AA4"/>
    <w:multiLevelType w:val="hybridMultilevel"/>
    <w:tmpl w:val="CD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232E"/>
    <w:multiLevelType w:val="hybridMultilevel"/>
    <w:tmpl w:val="522606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343A8"/>
    <w:multiLevelType w:val="hybridMultilevel"/>
    <w:tmpl w:val="A268F9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A6C6D3A"/>
    <w:multiLevelType w:val="hybridMultilevel"/>
    <w:tmpl w:val="57C22660"/>
    <w:lvl w:ilvl="0" w:tplc="04090001">
      <w:start w:val="1"/>
      <w:numFmt w:val="bullet"/>
      <w:lvlText w:val=""/>
      <w:lvlJc w:val="left"/>
      <w:pPr>
        <w:ind w:left="45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283E8B"/>
    <w:multiLevelType w:val="hybridMultilevel"/>
    <w:tmpl w:val="E7AE7B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100ABA"/>
    <w:multiLevelType w:val="hybridMultilevel"/>
    <w:tmpl w:val="551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414F3"/>
    <w:multiLevelType w:val="hybridMultilevel"/>
    <w:tmpl w:val="A60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28"/>
  </w:num>
  <w:num w:numId="14">
    <w:abstractNumId w:val="17"/>
  </w:num>
  <w:num w:numId="15">
    <w:abstractNumId w:val="12"/>
  </w:num>
  <w:num w:numId="16">
    <w:abstractNumId w:val="26"/>
  </w:num>
  <w:num w:numId="17">
    <w:abstractNumId w:val="24"/>
  </w:num>
  <w:num w:numId="18">
    <w:abstractNumId w:val="33"/>
  </w:num>
  <w:num w:numId="19">
    <w:abstractNumId w:val="22"/>
  </w:num>
  <w:num w:numId="20">
    <w:abstractNumId w:val="14"/>
  </w:num>
  <w:num w:numId="21">
    <w:abstractNumId w:val="20"/>
  </w:num>
  <w:num w:numId="22">
    <w:abstractNumId w:val="29"/>
  </w:num>
  <w:num w:numId="23">
    <w:abstractNumId w:val="18"/>
  </w:num>
  <w:num w:numId="24">
    <w:abstractNumId w:val="32"/>
  </w:num>
  <w:num w:numId="25">
    <w:abstractNumId w:val="16"/>
  </w:num>
  <w:num w:numId="26">
    <w:abstractNumId w:val="27"/>
  </w:num>
  <w:num w:numId="27">
    <w:abstractNumId w:val="13"/>
  </w:num>
  <w:num w:numId="28">
    <w:abstractNumId w:val="11"/>
  </w:num>
  <w:num w:numId="29">
    <w:abstractNumId w:val="34"/>
  </w:num>
  <w:num w:numId="30">
    <w:abstractNumId w:val="15"/>
  </w:num>
  <w:num w:numId="31">
    <w:abstractNumId w:val="21"/>
  </w:num>
  <w:num w:numId="32">
    <w:abstractNumId w:val="31"/>
  </w:num>
  <w:num w:numId="33">
    <w:abstractNumId w:val="23"/>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72"/>
    <w:rsid w:val="00000272"/>
    <w:rsid w:val="00000A2A"/>
    <w:rsid w:val="00001A34"/>
    <w:rsid w:val="00002634"/>
    <w:rsid w:val="00003E02"/>
    <w:rsid w:val="00004133"/>
    <w:rsid w:val="0000455F"/>
    <w:rsid w:val="000055EC"/>
    <w:rsid w:val="000056C9"/>
    <w:rsid w:val="0001313A"/>
    <w:rsid w:val="000134C1"/>
    <w:rsid w:val="000145D1"/>
    <w:rsid w:val="0001789D"/>
    <w:rsid w:val="000179FF"/>
    <w:rsid w:val="00021EBC"/>
    <w:rsid w:val="00024C52"/>
    <w:rsid w:val="000308ED"/>
    <w:rsid w:val="00031028"/>
    <w:rsid w:val="00031F84"/>
    <w:rsid w:val="00032C5E"/>
    <w:rsid w:val="00032C77"/>
    <w:rsid w:val="00036C3B"/>
    <w:rsid w:val="0003738B"/>
    <w:rsid w:val="00037C00"/>
    <w:rsid w:val="00037CF0"/>
    <w:rsid w:val="000410C0"/>
    <w:rsid w:val="00041587"/>
    <w:rsid w:val="00041EAA"/>
    <w:rsid w:val="000466B0"/>
    <w:rsid w:val="0004673B"/>
    <w:rsid w:val="00046982"/>
    <w:rsid w:val="00047EEA"/>
    <w:rsid w:val="000509C3"/>
    <w:rsid w:val="00051D01"/>
    <w:rsid w:val="00052FE1"/>
    <w:rsid w:val="000531E7"/>
    <w:rsid w:val="00053354"/>
    <w:rsid w:val="00054C52"/>
    <w:rsid w:val="0005711F"/>
    <w:rsid w:val="00060898"/>
    <w:rsid w:val="00061139"/>
    <w:rsid w:val="00061E97"/>
    <w:rsid w:val="00063873"/>
    <w:rsid w:val="0006699D"/>
    <w:rsid w:val="00066E45"/>
    <w:rsid w:val="0006769E"/>
    <w:rsid w:val="00070720"/>
    <w:rsid w:val="00071E66"/>
    <w:rsid w:val="00072345"/>
    <w:rsid w:val="00074538"/>
    <w:rsid w:val="00074946"/>
    <w:rsid w:val="00076945"/>
    <w:rsid w:val="000803FD"/>
    <w:rsid w:val="000816ED"/>
    <w:rsid w:val="00081951"/>
    <w:rsid w:val="000823E1"/>
    <w:rsid w:val="0008246B"/>
    <w:rsid w:val="00082A9F"/>
    <w:rsid w:val="00084027"/>
    <w:rsid w:val="00084D26"/>
    <w:rsid w:val="0008607D"/>
    <w:rsid w:val="00086295"/>
    <w:rsid w:val="00090336"/>
    <w:rsid w:val="00090766"/>
    <w:rsid w:val="0009170C"/>
    <w:rsid w:val="00092D13"/>
    <w:rsid w:val="000937DC"/>
    <w:rsid w:val="00094C8C"/>
    <w:rsid w:val="000965BC"/>
    <w:rsid w:val="000975D1"/>
    <w:rsid w:val="000A1623"/>
    <w:rsid w:val="000A2A77"/>
    <w:rsid w:val="000A34BF"/>
    <w:rsid w:val="000A4878"/>
    <w:rsid w:val="000A4FF4"/>
    <w:rsid w:val="000A51FC"/>
    <w:rsid w:val="000A65E0"/>
    <w:rsid w:val="000A7021"/>
    <w:rsid w:val="000A7BE2"/>
    <w:rsid w:val="000B2032"/>
    <w:rsid w:val="000B2381"/>
    <w:rsid w:val="000B265C"/>
    <w:rsid w:val="000B298D"/>
    <w:rsid w:val="000B3473"/>
    <w:rsid w:val="000B3B98"/>
    <w:rsid w:val="000B4DFF"/>
    <w:rsid w:val="000B548F"/>
    <w:rsid w:val="000B5A9E"/>
    <w:rsid w:val="000B5AB7"/>
    <w:rsid w:val="000B6584"/>
    <w:rsid w:val="000B73AC"/>
    <w:rsid w:val="000B7579"/>
    <w:rsid w:val="000C2364"/>
    <w:rsid w:val="000C23F9"/>
    <w:rsid w:val="000C3BC0"/>
    <w:rsid w:val="000C77C4"/>
    <w:rsid w:val="000C7F45"/>
    <w:rsid w:val="000D0671"/>
    <w:rsid w:val="000D1803"/>
    <w:rsid w:val="000D2E18"/>
    <w:rsid w:val="000D3028"/>
    <w:rsid w:val="000D3288"/>
    <w:rsid w:val="000D3E91"/>
    <w:rsid w:val="000D4EF3"/>
    <w:rsid w:val="000D5538"/>
    <w:rsid w:val="000D567E"/>
    <w:rsid w:val="000D5F81"/>
    <w:rsid w:val="000D7EE7"/>
    <w:rsid w:val="000E132D"/>
    <w:rsid w:val="000E1A1F"/>
    <w:rsid w:val="000E23F6"/>
    <w:rsid w:val="000E357D"/>
    <w:rsid w:val="000E3D34"/>
    <w:rsid w:val="000E4694"/>
    <w:rsid w:val="000E7591"/>
    <w:rsid w:val="000E79D5"/>
    <w:rsid w:val="000F012C"/>
    <w:rsid w:val="000F0319"/>
    <w:rsid w:val="000F1F2D"/>
    <w:rsid w:val="000F3F38"/>
    <w:rsid w:val="000F5459"/>
    <w:rsid w:val="000F574F"/>
    <w:rsid w:val="000F5FC7"/>
    <w:rsid w:val="000F6B58"/>
    <w:rsid w:val="000F75F8"/>
    <w:rsid w:val="00100714"/>
    <w:rsid w:val="001036B0"/>
    <w:rsid w:val="001038DE"/>
    <w:rsid w:val="00104AA2"/>
    <w:rsid w:val="00104F35"/>
    <w:rsid w:val="00105BE0"/>
    <w:rsid w:val="00107B07"/>
    <w:rsid w:val="001104A5"/>
    <w:rsid w:val="00110BBE"/>
    <w:rsid w:val="0011244E"/>
    <w:rsid w:val="001164EC"/>
    <w:rsid w:val="0011669B"/>
    <w:rsid w:val="001203B3"/>
    <w:rsid w:val="00120E6A"/>
    <w:rsid w:val="0012268D"/>
    <w:rsid w:val="00124183"/>
    <w:rsid w:val="00126770"/>
    <w:rsid w:val="00127F73"/>
    <w:rsid w:val="00130650"/>
    <w:rsid w:val="00131002"/>
    <w:rsid w:val="00132E32"/>
    <w:rsid w:val="00135623"/>
    <w:rsid w:val="00136C0E"/>
    <w:rsid w:val="001375E4"/>
    <w:rsid w:val="0013761C"/>
    <w:rsid w:val="001376BE"/>
    <w:rsid w:val="00140380"/>
    <w:rsid w:val="0014100B"/>
    <w:rsid w:val="001410D6"/>
    <w:rsid w:val="001417CA"/>
    <w:rsid w:val="0014274A"/>
    <w:rsid w:val="001429DE"/>
    <w:rsid w:val="00144064"/>
    <w:rsid w:val="001445C6"/>
    <w:rsid w:val="00146590"/>
    <w:rsid w:val="00150D97"/>
    <w:rsid w:val="00153A94"/>
    <w:rsid w:val="00153FE8"/>
    <w:rsid w:val="00154872"/>
    <w:rsid w:val="001554B1"/>
    <w:rsid w:val="00157B66"/>
    <w:rsid w:val="0016000E"/>
    <w:rsid w:val="0016161C"/>
    <w:rsid w:val="001639CA"/>
    <w:rsid w:val="00163CFA"/>
    <w:rsid w:val="00163E46"/>
    <w:rsid w:val="00164430"/>
    <w:rsid w:val="001647C0"/>
    <w:rsid w:val="001650E1"/>
    <w:rsid w:val="00170619"/>
    <w:rsid w:val="0017208C"/>
    <w:rsid w:val="001748E9"/>
    <w:rsid w:val="00175193"/>
    <w:rsid w:val="001751CE"/>
    <w:rsid w:val="00177EB9"/>
    <w:rsid w:val="00180DB5"/>
    <w:rsid w:val="0018141C"/>
    <w:rsid w:val="00181442"/>
    <w:rsid w:val="0018185E"/>
    <w:rsid w:val="001849E6"/>
    <w:rsid w:val="00184C56"/>
    <w:rsid w:val="001858F5"/>
    <w:rsid w:val="001911ED"/>
    <w:rsid w:val="00191AEC"/>
    <w:rsid w:val="00192BD1"/>
    <w:rsid w:val="00194E86"/>
    <w:rsid w:val="001967BC"/>
    <w:rsid w:val="00197562"/>
    <w:rsid w:val="00197748"/>
    <w:rsid w:val="001A3869"/>
    <w:rsid w:val="001A5DF2"/>
    <w:rsid w:val="001A643D"/>
    <w:rsid w:val="001A6974"/>
    <w:rsid w:val="001A73EB"/>
    <w:rsid w:val="001A754A"/>
    <w:rsid w:val="001B0958"/>
    <w:rsid w:val="001B0EBE"/>
    <w:rsid w:val="001B2182"/>
    <w:rsid w:val="001B2DF5"/>
    <w:rsid w:val="001B37BB"/>
    <w:rsid w:val="001B3A31"/>
    <w:rsid w:val="001B4A06"/>
    <w:rsid w:val="001B5C41"/>
    <w:rsid w:val="001B6982"/>
    <w:rsid w:val="001B6C81"/>
    <w:rsid w:val="001B7BD0"/>
    <w:rsid w:val="001B7E62"/>
    <w:rsid w:val="001C00AB"/>
    <w:rsid w:val="001C0958"/>
    <w:rsid w:val="001C146D"/>
    <w:rsid w:val="001C160A"/>
    <w:rsid w:val="001C4D00"/>
    <w:rsid w:val="001C5E0A"/>
    <w:rsid w:val="001C70B3"/>
    <w:rsid w:val="001D167E"/>
    <w:rsid w:val="001D3EC6"/>
    <w:rsid w:val="001D5F84"/>
    <w:rsid w:val="001D6464"/>
    <w:rsid w:val="001D6539"/>
    <w:rsid w:val="001D7645"/>
    <w:rsid w:val="001E0248"/>
    <w:rsid w:val="001E43B4"/>
    <w:rsid w:val="001E45CF"/>
    <w:rsid w:val="001E4B29"/>
    <w:rsid w:val="001E568A"/>
    <w:rsid w:val="001E6E83"/>
    <w:rsid w:val="001F06E9"/>
    <w:rsid w:val="001F2E33"/>
    <w:rsid w:val="001F4769"/>
    <w:rsid w:val="001F48FC"/>
    <w:rsid w:val="001F52A6"/>
    <w:rsid w:val="001F6601"/>
    <w:rsid w:val="002019F5"/>
    <w:rsid w:val="002030AC"/>
    <w:rsid w:val="002034C1"/>
    <w:rsid w:val="002114B5"/>
    <w:rsid w:val="00213D66"/>
    <w:rsid w:val="0021410C"/>
    <w:rsid w:val="002149E6"/>
    <w:rsid w:val="00215787"/>
    <w:rsid w:val="00215DE6"/>
    <w:rsid w:val="00220593"/>
    <w:rsid w:val="00223A92"/>
    <w:rsid w:val="00225845"/>
    <w:rsid w:val="002269C7"/>
    <w:rsid w:val="002329CD"/>
    <w:rsid w:val="002332EB"/>
    <w:rsid w:val="002358A9"/>
    <w:rsid w:val="002378B3"/>
    <w:rsid w:val="00240BFC"/>
    <w:rsid w:val="00243072"/>
    <w:rsid w:val="0024340D"/>
    <w:rsid w:val="002435AB"/>
    <w:rsid w:val="002444A9"/>
    <w:rsid w:val="00247359"/>
    <w:rsid w:val="0024752E"/>
    <w:rsid w:val="00247B5E"/>
    <w:rsid w:val="00247CFA"/>
    <w:rsid w:val="002508C0"/>
    <w:rsid w:val="0025197F"/>
    <w:rsid w:val="00251A44"/>
    <w:rsid w:val="00252983"/>
    <w:rsid w:val="002535A3"/>
    <w:rsid w:val="002546FF"/>
    <w:rsid w:val="00254D4D"/>
    <w:rsid w:val="0025626E"/>
    <w:rsid w:val="00256528"/>
    <w:rsid w:val="00256617"/>
    <w:rsid w:val="00257876"/>
    <w:rsid w:val="00261A3D"/>
    <w:rsid w:val="0026204C"/>
    <w:rsid w:val="0026265A"/>
    <w:rsid w:val="00262D84"/>
    <w:rsid w:val="002659BF"/>
    <w:rsid w:val="0027152C"/>
    <w:rsid w:val="00272378"/>
    <w:rsid w:val="00272C0B"/>
    <w:rsid w:val="002730C4"/>
    <w:rsid w:val="00273779"/>
    <w:rsid w:val="00274509"/>
    <w:rsid w:val="00276D54"/>
    <w:rsid w:val="00277783"/>
    <w:rsid w:val="00280D49"/>
    <w:rsid w:val="00281B11"/>
    <w:rsid w:val="00281FA4"/>
    <w:rsid w:val="002847FD"/>
    <w:rsid w:val="0028524E"/>
    <w:rsid w:val="002862F6"/>
    <w:rsid w:val="002870D6"/>
    <w:rsid w:val="00287B41"/>
    <w:rsid w:val="0029033F"/>
    <w:rsid w:val="0029140A"/>
    <w:rsid w:val="00293D47"/>
    <w:rsid w:val="0029535E"/>
    <w:rsid w:val="00297386"/>
    <w:rsid w:val="00297D60"/>
    <w:rsid w:val="002A11C0"/>
    <w:rsid w:val="002A4074"/>
    <w:rsid w:val="002A413B"/>
    <w:rsid w:val="002A4237"/>
    <w:rsid w:val="002A6998"/>
    <w:rsid w:val="002B0D5A"/>
    <w:rsid w:val="002B0E0D"/>
    <w:rsid w:val="002B1FDC"/>
    <w:rsid w:val="002B7BAD"/>
    <w:rsid w:val="002C11D7"/>
    <w:rsid w:val="002C4153"/>
    <w:rsid w:val="002C49DA"/>
    <w:rsid w:val="002C4FF3"/>
    <w:rsid w:val="002C52D1"/>
    <w:rsid w:val="002C5B85"/>
    <w:rsid w:val="002C6F7E"/>
    <w:rsid w:val="002D1F6F"/>
    <w:rsid w:val="002D58A2"/>
    <w:rsid w:val="002D5DBE"/>
    <w:rsid w:val="002D72A4"/>
    <w:rsid w:val="002D753C"/>
    <w:rsid w:val="002E16E6"/>
    <w:rsid w:val="002E27CB"/>
    <w:rsid w:val="002E4A04"/>
    <w:rsid w:val="002E4A51"/>
    <w:rsid w:val="002E53F2"/>
    <w:rsid w:val="002E558C"/>
    <w:rsid w:val="002E6955"/>
    <w:rsid w:val="002E7C65"/>
    <w:rsid w:val="002F36DE"/>
    <w:rsid w:val="002F448E"/>
    <w:rsid w:val="002F600B"/>
    <w:rsid w:val="002F6956"/>
    <w:rsid w:val="00300B56"/>
    <w:rsid w:val="003029DA"/>
    <w:rsid w:val="00303C23"/>
    <w:rsid w:val="00306335"/>
    <w:rsid w:val="0031051C"/>
    <w:rsid w:val="00311554"/>
    <w:rsid w:val="00312CB6"/>
    <w:rsid w:val="00313F1C"/>
    <w:rsid w:val="0031554A"/>
    <w:rsid w:val="00317EA3"/>
    <w:rsid w:val="00323FAD"/>
    <w:rsid w:val="00324370"/>
    <w:rsid w:val="0032511A"/>
    <w:rsid w:val="00325B02"/>
    <w:rsid w:val="00326DC7"/>
    <w:rsid w:val="00326E3C"/>
    <w:rsid w:val="00327353"/>
    <w:rsid w:val="003301E6"/>
    <w:rsid w:val="00331B74"/>
    <w:rsid w:val="00332C44"/>
    <w:rsid w:val="003346AF"/>
    <w:rsid w:val="00334FFE"/>
    <w:rsid w:val="00340420"/>
    <w:rsid w:val="00340547"/>
    <w:rsid w:val="0034367C"/>
    <w:rsid w:val="00350733"/>
    <w:rsid w:val="00350920"/>
    <w:rsid w:val="00350AF1"/>
    <w:rsid w:val="00350B3A"/>
    <w:rsid w:val="00351639"/>
    <w:rsid w:val="00352945"/>
    <w:rsid w:val="00352FF3"/>
    <w:rsid w:val="00353964"/>
    <w:rsid w:val="00355FD0"/>
    <w:rsid w:val="00356700"/>
    <w:rsid w:val="00361E85"/>
    <w:rsid w:val="00363E80"/>
    <w:rsid w:val="00364CE8"/>
    <w:rsid w:val="00365692"/>
    <w:rsid w:val="00365729"/>
    <w:rsid w:val="00365D53"/>
    <w:rsid w:val="003662F2"/>
    <w:rsid w:val="0036796B"/>
    <w:rsid w:val="003706D5"/>
    <w:rsid w:val="00370D9B"/>
    <w:rsid w:val="00371062"/>
    <w:rsid w:val="00371A51"/>
    <w:rsid w:val="003721A1"/>
    <w:rsid w:val="003723AC"/>
    <w:rsid w:val="00375493"/>
    <w:rsid w:val="003754B3"/>
    <w:rsid w:val="00376A8A"/>
    <w:rsid w:val="003776C5"/>
    <w:rsid w:val="00380B6E"/>
    <w:rsid w:val="00380BF0"/>
    <w:rsid w:val="0038195E"/>
    <w:rsid w:val="00385270"/>
    <w:rsid w:val="003869B4"/>
    <w:rsid w:val="00386DAE"/>
    <w:rsid w:val="00386FB6"/>
    <w:rsid w:val="003903F2"/>
    <w:rsid w:val="003916F1"/>
    <w:rsid w:val="00391EF5"/>
    <w:rsid w:val="00393CE2"/>
    <w:rsid w:val="00393E8D"/>
    <w:rsid w:val="00395376"/>
    <w:rsid w:val="003969A3"/>
    <w:rsid w:val="0039794A"/>
    <w:rsid w:val="003A10D7"/>
    <w:rsid w:val="003A164C"/>
    <w:rsid w:val="003A1E50"/>
    <w:rsid w:val="003A1EC8"/>
    <w:rsid w:val="003A617B"/>
    <w:rsid w:val="003B054A"/>
    <w:rsid w:val="003B1BFF"/>
    <w:rsid w:val="003B3B5E"/>
    <w:rsid w:val="003B4CC9"/>
    <w:rsid w:val="003B6B99"/>
    <w:rsid w:val="003C303C"/>
    <w:rsid w:val="003C3307"/>
    <w:rsid w:val="003C3623"/>
    <w:rsid w:val="003D3312"/>
    <w:rsid w:val="003D44E1"/>
    <w:rsid w:val="003D59F6"/>
    <w:rsid w:val="003D690D"/>
    <w:rsid w:val="003D6B0B"/>
    <w:rsid w:val="003E05B6"/>
    <w:rsid w:val="003E2067"/>
    <w:rsid w:val="003E3951"/>
    <w:rsid w:val="003E57E1"/>
    <w:rsid w:val="003E6984"/>
    <w:rsid w:val="003F1494"/>
    <w:rsid w:val="003F250F"/>
    <w:rsid w:val="00400A21"/>
    <w:rsid w:val="00400EAA"/>
    <w:rsid w:val="0040161E"/>
    <w:rsid w:val="00402AD5"/>
    <w:rsid w:val="00403568"/>
    <w:rsid w:val="00403A9B"/>
    <w:rsid w:val="00405569"/>
    <w:rsid w:val="004119ED"/>
    <w:rsid w:val="004126AA"/>
    <w:rsid w:val="00413B76"/>
    <w:rsid w:val="0041431D"/>
    <w:rsid w:val="00414371"/>
    <w:rsid w:val="00414CFC"/>
    <w:rsid w:val="00416149"/>
    <w:rsid w:val="00417A4F"/>
    <w:rsid w:val="00420765"/>
    <w:rsid w:val="004214FD"/>
    <w:rsid w:val="00421E0B"/>
    <w:rsid w:val="00422E10"/>
    <w:rsid w:val="00423EDC"/>
    <w:rsid w:val="0042700F"/>
    <w:rsid w:val="00427E59"/>
    <w:rsid w:val="00430846"/>
    <w:rsid w:val="00432D1B"/>
    <w:rsid w:val="004332FE"/>
    <w:rsid w:val="00433429"/>
    <w:rsid w:val="00434E4D"/>
    <w:rsid w:val="0043528B"/>
    <w:rsid w:val="00436BD2"/>
    <w:rsid w:val="00437136"/>
    <w:rsid w:val="00437140"/>
    <w:rsid w:val="00437BE9"/>
    <w:rsid w:val="00440700"/>
    <w:rsid w:val="00441788"/>
    <w:rsid w:val="004441BB"/>
    <w:rsid w:val="00444E7A"/>
    <w:rsid w:val="00447F67"/>
    <w:rsid w:val="0045298C"/>
    <w:rsid w:val="0045302F"/>
    <w:rsid w:val="0045435F"/>
    <w:rsid w:val="00454997"/>
    <w:rsid w:val="004566C7"/>
    <w:rsid w:val="004571F4"/>
    <w:rsid w:val="00461FAA"/>
    <w:rsid w:val="00463077"/>
    <w:rsid w:val="00464B98"/>
    <w:rsid w:val="00467955"/>
    <w:rsid w:val="00471214"/>
    <w:rsid w:val="004719DF"/>
    <w:rsid w:val="00471B6A"/>
    <w:rsid w:val="004722FE"/>
    <w:rsid w:val="00472524"/>
    <w:rsid w:val="00472606"/>
    <w:rsid w:val="00475F05"/>
    <w:rsid w:val="004772E2"/>
    <w:rsid w:val="004779FB"/>
    <w:rsid w:val="00477D18"/>
    <w:rsid w:val="004854FF"/>
    <w:rsid w:val="00486EA2"/>
    <w:rsid w:val="00487199"/>
    <w:rsid w:val="0049014E"/>
    <w:rsid w:val="0049174C"/>
    <w:rsid w:val="00492E0C"/>
    <w:rsid w:val="0049346A"/>
    <w:rsid w:val="00495F88"/>
    <w:rsid w:val="00496D65"/>
    <w:rsid w:val="00497109"/>
    <w:rsid w:val="004971C7"/>
    <w:rsid w:val="00497467"/>
    <w:rsid w:val="004A1813"/>
    <w:rsid w:val="004A2BAA"/>
    <w:rsid w:val="004A4848"/>
    <w:rsid w:val="004B0B80"/>
    <w:rsid w:val="004B26E3"/>
    <w:rsid w:val="004B2E86"/>
    <w:rsid w:val="004B2F9F"/>
    <w:rsid w:val="004B3B7A"/>
    <w:rsid w:val="004B4549"/>
    <w:rsid w:val="004B482A"/>
    <w:rsid w:val="004B4F4E"/>
    <w:rsid w:val="004B51A3"/>
    <w:rsid w:val="004B5291"/>
    <w:rsid w:val="004C2474"/>
    <w:rsid w:val="004C2FE9"/>
    <w:rsid w:val="004C36BC"/>
    <w:rsid w:val="004C3911"/>
    <w:rsid w:val="004C4E94"/>
    <w:rsid w:val="004C6CAD"/>
    <w:rsid w:val="004C6E9B"/>
    <w:rsid w:val="004D125A"/>
    <w:rsid w:val="004D4DB3"/>
    <w:rsid w:val="004D5D1E"/>
    <w:rsid w:val="004E1D46"/>
    <w:rsid w:val="004E2D98"/>
    <w:rsid w:val="004E31A2"/>
    <w:rsid w:val="004E5126"/>
    <w:rsid w:val="004E5400"/>
    <w:rsid w:val="004E6668"/>
    <w:rsid w:val="004E6B39"/>
    <w:rsid w:val="004E6E8B"/>
    <w:rsid w:val="004E7D52"/>
    <w:rsid w:val="004F1004"/>
    <w:rsid w:val="004F2487"/>
    <w:rsid w:val="004F29D5"/>
    <w:rsid w:val="004F3B8C"/>
    <w:rsid w:val="004F40D9"/>
    <w:rsid w:val="004F4408"/>
    <w:rsid w:val="004F7B9A"/>
    <w:rsid w:val="00500CBF"/>
    <w:rsid w:val="00502324"/>
    <w:rsid w:val="0050261E"/>
    <w:rsid w:val="00504096"/>
    <w:rsid w:val="0050465F"/>
    <w:rsid w:val="00505573"/>
    <w:rsid w:val="005059B1"/>
    <w:rsid w:val="0050606D"/>
    <w:rsid w:val="0050624D"/>
    <w:rsid w:val="00510DD3"/>
    <w:rsid w:val="00514249"/>
    <w:rsid w:val="005142C8"/>
    <w:rsid w:val="00515E82"/>
    <w:rsid w:val="00517322"/>
    <w:rsid w:val="00520439"/>
    <w:rsid w:val="005215B7"/>
    <w:rsid w:val="00524163"/>
    <w:rsid w:val="00525E82"/>
    <w:rsid w:val="005273C1"/>
    <w:rsid w:val="0052772A"/>
    <w:rsid w:val="005308D0"/>
    <w:rsid w:val="00534088"/>
    <w:rsid w:val="0053456E"/>
    <w:rsid w:val="0053659A"/>
    <w:rsid w:val="0053661C"/>
    <w:rsid w:val="005372A3"/>
    <w:rsid w:val="00537308"/>
    <w:rsid w:val="00537FF4"/>
    <w:rsid w:val="00541F2A"/>
    <w:rsid w:val="005445F4"/>
    <w:rsid w:val="005447BD"/>
    <w:rsid w:val="00544945"/>
    <w:rsid w:val="00544C66"/>
    <w:rsid w:val="00546D8A"/>
    <w:rsid w:val="00547103"/>
    <w:rsid w:val="00552CD4"/>
    <w:rsid w:val="00553B8B"/>
    <w:rsid w:val="00554CFF"/>
    <w:rsid w:val="0056043E"/>
    <w:rsid w:val="0056180F"/>
    <w:rsid w:val="00562370"/>
    <w:rsid w:val="005629B0"/>
    <w:rsid w:val="005636CD"/>
    <w:rsid w:val="00563BE9"/>
    <w:rsid w:val="00565596"/>
    <w:rsid w:val="00567E0F"/>
    <w:rsid w:val="00571040"/>
    <w:rsid w:val="00571F13"/>
    <w:rsid w:val="00575C9D"/>
    <w:rsid w:val="00575F91"/>
    <w:rsid w:val="0057674C"/>
    <w:rsid w:val="005767E6"/>
    <w:rsid w:val="00576C7D"/>
    <w:rsid w:val="00581297"/>
    <w:rsid w:val="00581B7A"/>
    <w:rsid w:val="00584FD5"/>
    <w:rsid w:val="005860C6"/>
    <w:rsid w:val="00587BDA"/>
    <w:rsid w:val="005914D4"/>
    <w:rsid w:val="00592452"/>
    <w:rsid w:val="005969AE"/>
    <w:rsid w:val="00597BA4"/>
    <w:rsid w:val="005A1005"/>
    <w:rsid w:val="005A2D6F"/>
    <w:rsid w:val="005A3017"/>
    <w:rsid w:val="005A349B"/>
    <w:rsid w:val="005A4D51"/>
    <w:rsid w:val="005A5615"/>
    <w:rsid w:val="005A6D4C"/>
    <w:rsid w:val="005B3C99"/>
    <w:rsid w:val="005B4214"/>
    <w:rsid w:val="005B4661"/>
    <w:rsid w:val="005B4C98"/>
    <w:rsid w:val="005B660F"/>
    <w:rsid w:val="005B7142"/>
    <w:rsid w:val="005B7924"/>
    <w:rsid w:val="005B7B99"/>
    <w:rsid w:val="005B7D61"/>
    <w:rsid w:val="005C33A0"/>
    <w:rsid w:val="005C4A12"/>
    <w:rsid w:val="005C7910"/>
    <w:rsid w:val="005C79DC"/>
    <w:rsid w:val="005D00DD"/>
    <w:rsid w:val="005D13AA"/>
    <w:rsid w:val="005D1994"/>
    <w:rsid w:val="005D3C23"/>
    <w:rsid w:val="005D4672"/>
    <w:rsid w:val="005D4D3D"/>
    <w:rsid w:val="005E1071"/>
    <w:rsid w:val="005E204B"/>
    <w:rsid w:val="005E258E"/>
    <w:rsid w:val="005E25D3"/>
    <w:rsid w:val="005E51D0"/>
    <w:rsid w:val="005E7D27"/>
    <w:rsid w:val="005F0353"/>
    <w:rsid w:val="005F0BDC"/>
    <w:rsid w:val="005F1656"/>
    <w:rsid w:val="005F24BF"/>
    <w:rsid w:val="005F2915"/>
    <w:rsid w:val="005F4604"/>
    <w:rsid w:val="005F54E0"/>
    <w:rsid w:val="005F7889"/>
    <w:rsid w:val="00602287"/>
    <w:rsid w:val="0060303B"/>
    <w:rsid w:val="0060307D"/>
    <w:rsid w:val="00603A88"/>
    <w:rsid w:val="00607797"/>
    <w:rsid w:val="00610E9F"/>
    <w:rsid w:val="00611A2A"/>
    <w:rsid w:val="00611B16"/>
    <w:rsid w:val="006126EB"/>
    <w:rsid w:val="006130F2"/>
    <w:rsid w:val="00613B21"/>
    <w:rsid w:val="00614C2B"/>
    <w:rsid w:val="00615379"/>
    <w:rsid w:val="0061634A"/>
    <w:rsid w:val="00617A42"/>
    <w:rsid w:val="00620470"/>
    <w:rsid w:val="00621CBF"/>
    <w:rsid w:val="006238B2"/>
    <w:rsid w:val="00623BA2"/>
    <w:rsid w:val="00624169"/>
    <w:rsid w:val="00624452"/>
    <w:rsid w:val="00624936"/>
    <w:rsid w:val="006261B3"/>
    <w:rsid w:val="00626DB7"/>
    <w:rsid w:val="00631AAF"/>
    <w:rsid w:val="00632715"/>
    <w:rsid w:val="00633EDC"/>
    <w:rsid w:val="006343EA"/>
    <w:rsid w:val="00634682"/>
    <w:rsid w:val="00640824"/>
    <w:rsid w:val="00640E2C"/>
    <w:rsid w:val="00642797"/>
    <w:rsid w:val="00644648"/>
    <w:rsid w:val="006461BE"/>
    <w:rsid w:val="00646249"/>
    <w:rsid w:val="006465E8"/>
    <w:rsid w:val="00646BD1"/>
    <w:rsid w:val="00653786"/>
    <w:rsid w:val="00654CD8"/>
    <w:rsid w:val="00655925"/>
    <w:rsid w:val="006605C6"/>
    <w:rsid w:val="00661549"/>
    <w:rsid w:val="00661B38"/>
    <w:rsid w:val="0066248C"/>
    <w:rsid w:val="00662739"/>
    <w:rsid w:val="006627F3"/>
    <w:rsid w:val="0066348A"/>
    <w:rsid w:val="00663547"/>
    <w:rsid w:val="00665C8F"/>
    <w:rsid w:val="006675AB"/>
    <w:rsid w:val="00667E28"/>
    <w:rsid w:val="00670361"/>
    <w:rsid w:val="0067104D"/>
    <w:rsid w:val="00672976"/>
    <w:rsid w:val="00672996"/>
    <w:rsid w:val="00672F95"/>
    <w:rsid w:val="006753CC"/>
    <w:rsid w:val="00675B31"/>
    <w:rsid w:val="00676F8C"/>
    <w:rsid w:val="006818F2"/>
    <w:rsid w:val="006824E5"/>
    <w:rsid w:val="00682EEE"/>
    <w:rsid w:val="00683460"/>
    <w:rsid w:val="00684F16"/>
    <w:rsid w:val="0068666A"/>
    <w:rsid w:val="00690278"/>
    <w:rsid w:val="00690637"/>
    <w:rsid w:val="0069110B"/>
    <w:rsid w:val="006923A9"/>
    <w:rsid w:val="00694118"/>
    <w:rsid w:val="00694A47"/>
    <w:rsid w:val="0069721F"/>
    <w:rsid w:val="006976D6"/>
    <w:rsid w:val="006A082B"/>
    <w:rsid w:val="006A0C93"/>
    <w:rsid w:val="006A21D0"/>
    <w:rsid w:val="006A7B87"/>
    <w:rsid w:val="006B38B8"/>
    <w:rsid w:val="006B3F6B"/>
    <w:rsid w:val="006B4A21"/>
    <w:rsid w:val="006B5D4E"/>
    <w:rsid w:val="006B5F31"/>
    <w:rsid w:val="006B6BA9"/>
    <w:rsid w:val="006B7518"/>
    <w:rsid w:val="006B7845"/>
    <w:rsid w:val="006C0472"/>
    <w:rsid w:val="006C3625"/>
    <w:rsid w:val="006C50AA"/>
    <w:rsid w:val="006C6CEA"/>
    <w:rsid w:val="006D386A"/>
    <w:rsid w:val="006D3C99"/>
    <w:rsid w:val="006D4B72"/>
    <w:rsid w:val="006D4BA3"/>
    <w:rsid w:val="006D4ECE"/>
    <w:rsid w:val="006D501A"/>
    <w:rsid w:val="006D5E7B"/>
    <w:rsid w:val="006D7EA8"/>
    <w:rsid w:val="006E032E"/>
    <w:rsid w:val="006E0FBD"/>
    <w:rsid w:val="006E1436"/>
    <w:rsid w:val="006E2B13"/>
    <w:rsid w:val="006E37CA"/>
    <w:rsid w:val="006E45AD"/>
    <w:rsid w:val="006E497E"/>
    <w:rsid w:val="006E4DF0"/>
    <w:rsid w:val="006E5987"/>
    <w:rsid w:val="006E65C9"/>
    <w:rsid w:val="006E7BA4"/>
    <w:rsid w:val="006F04A8"/>
    <w:rsid w:val="006F35FD"/>
    <w:rsid w:val="006F4981"/>
    <w:rsid w:val="006F71CD"/>
    <w:rsid w:val="006F7CB4"/>
    <w:rsid w:val="00700716"/>
    <w:rsid w:val="0070083F"/>
    <w:rsid w:val="007008BD"/>
    <w:rsid w:val="00702616"/>
    <w:rsid w:val="00702F18"/>
    <w:rsid w:val="007038E8"/>
    <w:rsid w:val="007045A8"/>
    <w:rsid w:val="00706EC5"/>
    <w:rsid w:val="00710284"/>
    <w:rsid w:val="00710B5C"/>
    <w:rsid w:val="0071166B"/>
    <w:rsid w:val="007118B3"/>
    <w:rsid w:val="00711CCF"/>
    <w:rsid w:val="007129DA"/>
    <w:rsid w:val="00713928"/>
    <w:rsid w:val="00714812"/>
    <w:rsid w:val="00715853"/>
    <w:rsid w:val="0071669B"/>
    <w:rsid w:val="00716BD3"/>
    <w:rsid w:val="007171E5"/>
    <w:rsid w:val="00717CD2"/>
    <w:rsid w:val="0072082D"/>
    <w:rsid w:val="00720C94"/>
    <w:rsid w:val="00723099"/>
    <w:rsid w:val="007241F6"/>
    <w:rsid w:val="0072485B"/>
    <w:rsid w:val="00731E35"/>
    <w:rsid w:val="00732598"/>
    <w:rsid w:val="0073355A"/>
    <w:rsid w:val="00733917"/>
    <w:rsid w:val="00734B50"/>
    <w:rsid w:val="00740B2D"/>
    <w:rsid w:val="0074186F"/>
    <w:rsid w:val="00742EF0"/>
    <w:rsid w:val="00744B02"/>
    <w:rsid w:val="00745E76"/>
    <w:rsid w:val="00745ED1"/>
    <w:rsid w:val="00753945"/>
    <w:rsid w:val="00753BE8"/>
    <w:rsid w:val="00754FFA"/>
    <w:rsid w:val="00756A0B"/>
    <w:rsid w:val="0075786F"/>
    <w:rsid w:val="007609E6"/>
    <w:rsid w:val="00761003"/>
    <w:rsid w:val="007613CE"/>
    <w:rsid w:val="00762050"/>
    <w:rsid w:val="0076264F"/>
    <w:rsid w:val="007632F0"/>
    <w:rsid w:val="007635BF"/>
    <w:rsid w:val="0076443B"/>
    <w:rsid w:val="0076760E"/>
    <w:rsid w:val="0076784C"/>
    <w:rsid w:val="00767A92"/>
    <w:rsid w:val="00770925"/>
    <w:rsid w:val="00771067"/>
    <w:rsid w:val="007729CE"/>
    <w:rsid w:val="0077404E"/>
    <w:rsid w:val="0077590E"/>
    <w:rsid w:val="00780A7E"/>
    <w:rsid w:val="00780C9D"/>
    <w:rsid w:val="0078157E"/>
    <w:rsid w:val="007828D2"/>
    <w:rsid w:val="0078318E"/>
    <w:rsid w:val="007839B6"/>
    <w:rsid w:val="00784227"/>
    <w:rsid w:val="0078456A"/>
    <w:rsid w:val="007846A8"/>
    <w:rsid w:val="00785A02"/>
    <w:rsid w:val="00792A62"/>
    <w:rsid w:val="00794F20"/>
    <w:rsid w:val="007951AC"/>
    <w:rsid w:val="007953DB"/>
    <w:rsid w:val="0079551E"/>
    <w:rsid w:val="007957C9"/>
    <w:rsid w:val="00796210"/>
    <w:rsid w:val="00796ED6"/>
    <w:rsid w:val="00797667"/>
    <w:rsid w:val="007A2AF9"/>
    <w:rsid w:val="007A34B6"/>
    <w:rsid w:val="007A6567"/>
    <w:rsid w:val="007A708F"/>
    <w:rsid w:val="007A7E06"/>
    <w:rsid w:val="007B08F1"/>
    <w:rsid w:val="007B260F"/>
    <w:rsid w:val="007B419E"/>
    <w:rsid w:val="007B4416"/>
    <w:rsid w:val="007B71B9"/>
    <w:rsid w:val="007B7841"/>
    <w:rsid w:val="007B7F00"/>
    <w:rsid w:val="007C08B1"/>
    <w:rsid w:val="007C132E"/>
    <w:rsid w:val="007C288D"/>
    <w:rsid w:val="007C4236"/>
    <w:rsid w:val="007C576F"/>
    <w:rsid w:val="007C70C9"/>
    <w:rsid w:val="007D040E"/>
    <w:rsid w:val="007D11E0"/>
    <w:rsid w:val="007D1A8F"/>
    <w:rsid w:val="007D3B17"/>
    <w:rsid w:val="007D6C00"/>
    <w:rsid w:val="007D73EF"/>
    <w:rsid w:val="007D76C3"/>
    <w:rsid w:val="007E0384"/>
    <w:rsid w:val="007E090C"/>
    <w:rsid w:val="007E344C"/>
    <w:rsid w:val="007E524A"/>
    <w:rsid w:val="007E6904"/>
    <w:rsid w:val="007E6929"/>
    <w:rsid w:val="007E7C93"/>
    <w:rsid w:val="007E7DE3"/>
    <w:rsid w:val="007F15EC"/>
    <w:rsid w:val="007F272D"/>
    <w:rsid w:val="007F2C0C"/>
    <w:rsid w:val="007F39E0"/>
    <w:rsid w:val="007F5908"/>
    <w:rsid w:val="007F6919"/>
    <w:rsid w:val="007F6D0A"/>
    <w:rsid w:val="007F6EB4"/>
    <w:rsid w:val="007F71E1"/>
    <w:rsid w:val="007F725B"/>
    <w:rsid w:val="007F7451"/>
    <w:rsid w:val="00800178"/>
    <w:rsid w:val="00800A30"/>
    <w:rsid w:val="00801ADD"/>
    <w:rsid w:val="00803340"/>
    <w:rsid w:val="00803832"/>
    <w:rsid w:val="00803DD7"/>
    <w:rsid w:val="00804199"/>
    <w:rsid w:val="00806171"/>
    <w:rsid w:val="008102A4"/>
    <w:rsid w:val="00811052"/>
    <w:rsid w:val="008114F8"/>
    <w:rsid w:val="008117AD"/>
    <w:rsid w:val="00811CA6"/>
    <w:rsid w:val="0081358F"/>
    <w:rsid w:val="00813AF6"/>
    <w:rsid w:val="00813F57"/>
    <w:rsid w:val="00815B26"/>
    <w:rsid w:val="00815C08"/>
    <w:rsid w:val="008206C8"/>
    <w:rsid w:val="008214C3"/>
    <w:rsid w:val="00821D78"/>
    <w:rsid w:val="00822D2F"/>
    <w:rsid w:val="0082320E"/>
    <w:rsid w:val="00823CE8"/>
    <w:rsid w:val="008242EF"/>
    <w:rsid w:val="008278C8"/>
    <w:rsid w:val="00831173"/>
    <w:rsid w:val="008328A2"/>
    <w:rsid w:val="00833297"/>
    <w:rsid w:val="00833CC8"/>
    <w:rsid w:val="0083474B"/>
    <w:rsid w:val="00834AC2"/>
    <w:rsid w:val="00835006"/>
    <w:rsid w:val="00835111"/>
    <w:rsid w:val="00836E01"/>
    <w:rsid w:val="00836E94"/>
    <w:rsid w:val="00837396"/>
    <w:rsid w:val="00837EDF"/>
    <w:rsid w:val="00841D6D"/>
    <w:rsid w:val="00843861"/>
    <w:rsid w:val="00845372"/>
    <w:rsid w:val="008462CD"/>
    <w:rsid w:val="0084649C"/>
    <w:rsid w:val="00846C4D"/>
    <w:rsid w:val="0084705B"/>
    <w:rsid w:val="008470C3"/>
    <w:rsid w:val="00847AA7"/>
    <w:rsid w:val="00851A6F"/>
    <w:rsid w:val="00856BEF"/>
    <w:rsid w:val="008573A4"/>
    <w:rsid w:val="008578F3"/>
    <w:rsid w:val="00861015"/>
    <w:rsid w:val="00861793"/>
    <w:rsid w:val="0086195B"/>
    <w:rsid w:val="00862DBA"/>
    <w:rsid w:val="00863A69"/>
    <w:rsid w:val="00866033"/>
    <w:rsid w:val="008663C1"/>
    <w:rsid w:val="00866B71"/>
    <w:rsid w:val="008679AD"/>
    <w:rsid w:val="008716EF"/>
    <w:rsid w:val="00874FEC"/>
    <w:rsid w:val="00875E4E"/>
    <w:rsid w:val="008766FA"/>
    <w:rsid w:val="00876EC9"/>
    <w:rsid w:val="0088169C"/>
    <w:rsid w:val="00881A53"/>
    <w:rsid w:val="008840FD"/>
    <w:rsid w:val="008848F9"/>
    <w:rsid w:val="008868CA"/>
    <w:rsid w:val="0088738E"/>
    <w:rsid w:val="008919D3"/>
    <w:rsid w:val="0089247D"/>
    <w:rsid w:val="00894E13"/>
    <w:rsid w:val="00895EE2"/>
    <w:rsid w:val="00897436"/>
    <w:rsid w:val="008A206B"/>
    <w:rsid w:val="008A49F3"/>
    <w:rsid w:val="008A6A26"/>
    <w:rsid w:val="008A70FF"/>
    <w:rsid w:val="008A7AEC"/>
    <w:rsid w:val="008B0532"/>
    <w:rsid w:val="008B0EEA"/>
    <w:rsid w:val="008B18D4"/>
    <w:rsid w:val="008B3278"/>
    <w:rsid w:val="008B5B30"/>
    <w:rsid w:val="008B65C2"/>
    <w:rsid w:val="008C31AF"/>
    <w:rsid w:val="008C3B31"/>
    <w:rsid w:val="008C529D"/>
    <w:rsid w:val="008C77CA"/>
    <w:rsid w:val="008D2A95"/>
    <w:rsid w:val="008D3DD1"/>
    <w:rsid w:val="008D61D7"/>
    <w:rsid w:val="008E47F2"/>
    <w:rsid w:val="008E66AC"/>
    <w:rsid w:val="008E7C50"/>
    <w:rsid w:val="008E7E95"/>
    <w:rsid w:val="008F03A0"/>
    <w:rsid w:val="008F5567"/>
    <w:rsid w:val="008F5638"/>
    <w:rsid w:val="008F61B3"/>
    <w:rsid w:val="00901FEB"/>
    <w:rsid w:val="00906CCB"/>
    <w:rsid w:val="00907AC3"/>
    <w:rsid w:val="00911F37"/>
    <w:rsid w:val="00915C02"/>
    <w:rsid w:val="00915F3A"/>
    <w:rsid w:val="009201D1"/>
    <w:rsid w:val="009207F6"/>
    <w:rsid w:val="00925902"/>
    <w:rsid w:val="00926E6B"/>
    <w:rsid w:val="00927541"/>
    <w:rsid w:val="00930D31"/>
    <w:rsid w:val="009310E0"/>
    <w:rsid w:val="009329BC"/>
    <w:rsid w:val="009358B7"/>
    <w:rsid w:val="00935B08"/>
    <w:rsid w:val="00940299"/>
    <w:rsid w:val="0094301B"/>
    <w:rsid w:val="00944E3B"/>
    <w:rsid w:val="00947478"/>
    <w:rsid w:val="00951176"/>
    <w:rsid w:val="00951408"/>
    <w:rsid w:val="009533B8"/>
    <w:rsid w:val="00954838"/>
    <w:rsid w:val="00956245"/>
    <w:rsid w:val="00956B7F"/>
    <w:rsid w:val="009574EE"/>
    <w:rsid w:val="009577BE"/>
    <w:rsid w:val="00961E81"/>
    <w:rsid w:val="0096293F"/>
    <w:rsid w:val="0096362F"/>
    <w:rsid w:val="0096385D"/>
    <w:rsid w:val="00964A36"/>
    <w:rsid w:val="009669DB"/>
    <w:rsid w:val="009670FA"/>
    <w:rsid w:val="009676E3"/>
    <w:rsid w:val="009704D5"/>
    <w:rsid w:val="0097179D"/>
    <w:rsid w:val="00971D36"/>
    <w:rsid w:val="009733AD"/>
    <w:rsid w:val="00974249"/>
    <w:rsid w:val="00974ACA"/>
    <w:rsid w:val="00975129"/>
    <w:rsid w:val="00975E14"/>
    <w:rsid w:val="00976071"/>
    <w:rsid w:val="00976C5C"/>
    <w:rsid w:val="00977E8F"/>
    <w:rsid w:val="00982A7D"/>
    <w:rsid w:val="00982CC3"/>
    <w:rsid w:val="00984A1C"/>
    <w:rsid w:val="0098643D"/>
    <w:rsid w:val="009864AB"/>
    <w:rsid w:val="009878EC"/>
    <w:rsid w:val="0098791C"/>
    <w:rsid w:val="00987E0A"/>
    <w:rsid w:val="00991468"/>
    <w:rsid w:val="0099167E"/>
    <w:rsid w:val="0099199E"/>
    <w:rsid w:val="00991BF7"/>
    <w:rsid w:val="00992B9E"/>
    <w:rsid w:val="009954A3"/>
    <w:rsid w:val="009A091D"/>
    <w:rsid w:val="009A0940"/>
    <w:rsid w:val="009A10FD"/>
    <w:rsid w:val="009A1355"/>
    <w:rsid w:val="009A3029"/>
    <w:rsid w:val="009A3A0F"/>
    <w:rsid w:val="009A59C8"/>
    <w:rsid w:val="009B014A"/>
    <w:rsid w:val="009B0307"/>
    <w:rsid w:val="009B2CDF"/>
    <w:rsid w:val="009B55CD"/>
    <w:rsid w:val="009B62B1"/>
    <w:rsid w:val="009B6D6F"/>
    <w:rsid w:val="009B7A06"/>
    <w:rsid w:val="009C0D09"/>
    <w:rsid w:val="009C1FC1"/>
    <w:rsid w:val="009C2FC0"/>
    <w:rsid w:val="009C48EF"/>
    <w:rsid w:val="009C636F"/>
    <w:rsid w:val="009C770C"/>
    <w:rsid w:val="009D10BF"/>
    <w:rsid w:val="009D1287"/>
    <w:rsid w:val="009D220A"/>
    <w:rsid w:val="009D271F"/>
    <w:rsid w:val="009D2978"/>
    <w:rsid w:val="009D3A08"/>
    <w:rsid w:val="009D5B96"/>
    <w:rsid w:val="009D683E"/>
    <w:rsid w:val="009D6CFD"/>
    <w:rsid w:val="009E0B25"/>
    <w:rsid w:val="009E0F6C"/>
    <w:rsid w:val="009E3449"/>
    <w:rsid w:val="009E5620"/>
    <w:rsid w:val="009E5E50"/>
    <w:rsid w:val="009F08C9"/>
    <w:rsid w:val="009F2B18"/>
    <w:rsid w:val="009F3061"/>
    <w:rsid w:val="009F30B6"/>
    <w:rsid w:val="009F311F"/>
    <w:rsid w:val="009F3B8A"/>
    <w:rsid w:val="009F5FA9"/>
    <w:rsid w:val="009F6E42"/>
    <w:rsid w:val="009F7E81"/>
    <w:rsid w:val="00A00365"/>
    <w:rsid w:val="00A0109E"/>
    <w:rsid w:val="00A0150E"/>
    <w:rsid w:val="00A01BA6"/>
    <w:rsid w:val="00A07B37"/>
    <w:rsid w:val="00A12066"/>
    <w:rsid w:val="00A12F7B"/>
    <w:rsid w:val="00A15469"/>
    <w:rsid w:val="00A16B46"/>
    <w:rsid w:val="00A17C42"/>
    <w:rsid w:val="00A17D18"/>
    <w:rsid w:val="00A22C30"/>
    <w:rsid w:val="00A22D93"/>
    <w:rsid w:val="00A27358"/>
    <w:rsid w:val="00A30B54"/>
    <w:rsid w:val="00A30CCA"/>
    <w:rsid w:val="00A31395"/>
    <w:rsid w:val="00A33753"/>
    <w:rsid w:val="00A33E45"/>
    <w:rsid w:val="00A343C1"/>
    <w:rsid w:val="00A34930"/>
    <w:rsid w:val="00A360AE"/>
    <w:rsid w:val="00A364C9"/>
    <w:rsid w:val="00A36CFA"/>
    <w:rsid w:val="00A37636"/>
    <w:rsid w:val="00A43054"/>
    <w:rsid w:val="00A457EA"/>
    <w:rsid w:val="00A476A8"/>
    <w:rsid w:val="00A476CB"/>
    <w:rsid w:val="00A478DE"/>
    <w:rsid w:val="00A511B0"/>
    <w:rsid w:val="00A51482"/>
    <w:rsid w:val="00A51C32"/>
    <w:rsid w:val="00A52665"/>
    <w:rsid w:val="00A526B0"/>
    <w:rsid w:val="00A53026"/>
    <w:rsid w:val="00A53C83"/>
    <w:rsid w:val="00A53D76"/>
    <w:rsid w:val="00A53EFE"/>
    <w:rsid w:val="00A548D2"/>
    <w:rsid w:val="00A5635D"/>
    <w:rsid w:val="00A6356B"/>
    <w:rsid w:val="00A65387"/>
    <w:rsid w:val="00A73043"/>
    <w:rsid w:val="00A73723"/>
    <w:rsid w:val="00A738B8"/>
    <w:rsid w:val="00A76DF5"/>
    <w:rsid w:val="00A76E92"/>
    <w:rsid w:val="00A775E6"/>
    <w:rsid w:val="00A802B2"/>
    <w:rsid w:val="00A81E5B"/>
    <w:rsid w:val="00A825C7"/>
    <w:rsid w:val="00A83599"/>
    <w:rsid w:val="00A83CDB"/>
    <w:rsid w:val="00A8404C"/>
    <w:rsid w:val="00A862BD"/>
    <w:rsid w:val="00A87381"/>
    <w:rsid w:val="00A90A3C"/>
    <w:rsid w:val="00A91276"/>
    <w:rsid w:val="00A925C0"/>
    <w:rsid w:val="00A9412D"/>
    <w:rsid w:val="00A954BE"/>
    <w:rsid w:val="00A95E8C"/>
    <w:rsid w:val="00A968FF"/>
    <w:rsid w:val="00A97985"/>
    <w:rsid w:val="00A979F8"/>
    <w:rsid w:val="00AA20C3"/>
    <w:rsid w:val="00AA4507"/>
    <w:rsid w:val="00AA4CBF"/>
    <w:rsid w:val="00AA56E6"/>
    <w:rsid w:val="00AA72D2"/>
    <w:rsid w:val="00AA73E6"/>
    <w:rsid w:val="00AA75DB"/>
    <w:rsid w:val="00AA7F1D"/>
    <w:rsid w:val="00AB14C2"/>
    <w:rsid w:val="00AB1C6D"/>
    <w:rsid w:val="00AB3D8F"/>
    <w:rsid w:val="00AB4334"/>
    <w:rsid w:val="00AB51EB"/>
    <w:rsid w:val="00AB573C"/>
    <w:rsid w:val="00AB781E"/>
    <w:rsid w:val="00AB7FBA"/>
    <w:rsid w:val="00AC149A"/>
    <w:rsid w:val="00AC17BD"/>
    <w:rsid w:val="00AC253D"/>
    <w:rsid w:val="00AC28AE"/>
    <w:rsid w:val="00AC63EE"/>
    <w:rsid w:val="00AC647C"/>
    <w:rsid w:val="00AC7253"/>
    <w:rsid w:val="00AC76AA"/>
    <w:rsid w:val="00AC7A8B"/>
    <w:rsid w:val="00AD061D"/>
    <w:rsid w:val="00AD26C6"/>
    <w:rsid w:val="00AD315B"/>
    <w:rsid w:val="00AD3E83"/>
    <w:rsid w:val="00AD5745"/>
    <w:rsid w:val="00AD5E94"/>
    <w:rsid w:val="00AD7314"/>
    <w:rsid w:val="00AD7648"/>
    <w:rsid w:val="00AD7E34"/>
    <w:rsid w:val="00AE0012"/>
    <w:rsid w:val="00AE034D"/>
    <w:rsid w:val="00AE1A5F"/>
    <w:rsid w:val="00AE264A"/>
    <w:rsid w:val="00AE4425"/>
    <w:rsid w:val="00AE4614"/>
    <w:rsid w:val="00AE47B5"/>
    <w:rsid w:val="00AE5821"/>
    <w:rsid w:val="00AE7BC0"/>
    <w:rsid w:val="00AF10D3"/>
    <w:rsid w:val="00AF141D"/>
    <w:rsid w:val="00AF2100"/>
    <w:rsid w:val="00AF3DE7"/>
    <w:rsid w:val="00AF4A28"/>
    <w:rsid w:val="00AF53B2"/>
    <w:rsid w:val="00AF587C"/>
    <w:rsid w:val="00AF58D4"/>
    <w:rsid w:val="00B01A6C"/>
    <w:rsid w:val="00B01D75"/>
    <w:rsid w:val="00B04403"/>
    <w:rsid w:val="00B066D4"/>
    <w:rsid w:val="00B06A55"/>
    <w:rsid w:val="00B118FC"/>
    <w:rsid w:val="00B1317F"/>
    <w:rsid w:val="00B1646B"/>
    <w:rsid w:val="00B16535"/>
    <w:rsid w:val="00B17312"/>
    <w:rsid w:val="00B17DDE"/>
    <w:rsid w:val="00B23263"/>
    <w:rsid w:val="00B24693"/>
    <w:rsid w:val="00B25404"/>
    <w:rsid w:val="00B26589"/>
    <w:rsid w:val="00B27460"/>
    <w:rsid w:val="00B31D0B"/>
    <w:rsid w:val="00B32141"/>
    <w:rsid w:val="00B32BA9"/>
    <w:rsid w:val="00B33EBA"/>
    <w:rsid w:val="00B36530"/>
    <w:rsid w:val="00B42993"/>
    <w:rsid w:val="00B442CE"/>
    <w:rsid w:val="00B44712"/>
    <w:rsid w:val="00B459F7"/>
    <w:rsid w:val="00B45B1D"/>
    <w:rsid w:val="00B45EA0"/>
    <w:rsid w:val="00B4639E"/>
    <w:rsid w:val="00B46D24"/>
    <w:rsid w:val="00B46F1E"/>
    <w:rsid w:val="00B474A1"/>
    <w:rsid w:val="00B5346A"/>
    <w:rsid w:val="00B541E4"/>
    <w:rsid w:val="00B545ED"/>
    <w:rsid w:val="00B555E8"/>
    <w:rsid w:val="00B5573A"/>
    <w:rsid w:val="00B562D4"/>
    <w:rsid w:val="00B6072D"/>
    <w:rsid w:val="00B642E6"/>
    <w:rsid w:val="00B65789"/>
    <w:rsid w:val="00B705AB"/>
    <w:rsid w:val="00B707E3"/>
    <w:rsid w:val="00B71756"/>
    <w:rsid w:val="00B71773"/>
    <w:rsid w:val="00B71D87"/>
    <w:rsid w:val="00B71F3C"/>
    <w:rsid w:val="00B76E01"/>
    <w:rsid w:val="00B772B0"/>
    <w:rsid w:val="00B80275"/>
    <w:rsid w:val="00B80500"/>
    <w:rsid w:val="00B80523"/>
    <w:rsid w:val="00B81B71"/>
    <w:rsid w:val="00B83312"/>
    <w:rsid w:val="00B8385C"/>
    <w:rsid w:val="00B846FE"/>
    <w:rsid w:val="00B849EC"/>
    <w:rsid w:val="00B86A77"/>
    <w:rsid w:val="00B873F6"/>
    <w:rsid w:val="00B87556"/>
    <w:rsid w:val="00B92015"/>
    <w:rsid w:val="00B94C28"/>
    <w:rsid w:val="00B95FFE"/>
    <w:rsid w:val="00B96F13"/>
    <w:rsid w:val="00B9771B"/>
    <w:rsid w:val="00BA0030"/>
    <w:rsid w:val="00BA0651"/>
    <w:rsid w:val="00BA778E"/>
    <w:rsid w:val="00BB0AB1"/>
    <w:rsid w:val="00BB162E"/>
    <w:rsid w:val="00BB1643"/>
    <w:rsid w:val="00BB1DBA"/>
    <w:rsid w:val="00BB211C"/>
    <w:rsid w:val="00BB31E2"/>
    <w:rsid w:val="00BB3C3B"/>
    <w:rsid w:val="00BB5CA2"/>
    <w:rsid w:val="00BB6400"/>
    <w:rsid w:val="00BB67EC"/>
    <w:rsid w:val="00BB6801"/>
    <w:rsid w:val="00BB7A27"/>
    <w:rsid w:val="00BB7F86"/>
    <w:rsid w:val="00BC0EF7"/>
    <w:rsid w:val="00BC1610"/>
    <w:rsid w:val="00BC194F"/>
    <w:rsid w:val="00BC2890"/>
    <w:rsid w:val="00BC4153"/>
    <w:rsid w:val="00BC4693"/>
    <w:rsid w:val="00BC6164"/>
    <w:rsid w:val="00BD3717"/>
    <w:rsid w:val="00BD5248"/>
    <w:rsid w:val="00BD55C4"/>
    <w:rsid w:val="00BD6CD2"/>
    <w:rsid w:val="00BE11AE"/>
    <w:rsid w:val="00BE23F6"/>
    <w:rsid w:val="00BE2E09"/>
    <w:rsid w:val="00BE335C"/>
    <w:rsid w:val="00BE3DB0"/>
    <w:rsid w:val="00BE4796"/>
    <w:rsid w:val="00BE60C0"/>
    <w:rsid w:val="00BE6EAB"/>
    <w:rsid w:val="00BE797D"/>
    <w:rsid w:val="00BF372F"/>
    <w:rsid w:val="00BF3795"/>
    <w:rsid w:val="00BF4E16"/>
    <w:rsid w:val="00BF5814"/>
    <w:rsid w:val="00BF5F6C"/>
    <w:rsid w:val="00BF7EE8"/>
    <w:rsid w:val="00C00217"/>
    <w:rsid w:val="00C0064E"/>
    <w:rsid w:val="00C02216"/>
    <w:rsid w:val="00C03225"/>
    <w:rsid w:val="00C0536C"/>
    <w:rsid w:val="00C0581C"/>
    <w:rsid w:val="00C066C5"/>
    <w:rsid w:val="00C10BC4"/>
    <w:rsid w:val="00C13E30"/>
    <w:rsid w:val="00C1490D"/>
    <w:rsid w:val="00C16CCD"/>
    <w:rsid w:val="00C170C9"/>
    <w:rsid w:val="00C17600"/>
    <w:rsid w:val="00C17F2E"/>
    <w:rsid w:val="00C20268"/>
    <w:rsid w:val="00C20D8B"/>
    <w:rsid w:val="00C22006"/>
    <w:rsid w:val="00C2254F"/>
    <w:rsid w:val="00C24C8D"/>
    <w:rsid w:val="00C27709"/>
    <w:rsid w:val="00C30498"/>
    <w:rsid w:val="00C3212D"/>
    <w:rsid w:val="00C325D0"/>
    <w:rsid w:val="00C33B36"/>
    <w:rsid w:val="00C35536"/>
    <w:rsid w:val="00C3586E"/>
    <w:rsid w:val="00C35C7F"/>
    <w:rsid w:val="00C37EB7"/>
    <w:rsid w:val="00C42230"/>
    <w:rsid w:val="00C455A1"/>
    <w:rsid w:val="00C45D87"/>
    <w:rsid w:val="00C51756"/>
    <w:rsid w:val="00C52648"/>
    <w:rsid w:val="00C52FF8"/>
    <w:rsid w:val="00C54E42"/>
    <w:rsid w:val="00C551F1"/>
    <w:rsid w:val="00C556BF"/>
    <w:rsid w:val="00C55C3E"/>
    <w:rsid w:val="00C5728B"/>
    <w:rsid w:val="00C62934"/>
    <w:rsid w:val="00C629B2"/>
    <w:rsid w:val="00C65565"/>
    <w:rsid w:val="00C65BE6"/>
    <w:rsid w:val="00C67F82"/>
    <w:rsid w:val="00C67F9D"/>
    <w:rsid w:val="00C70D20"/>
    <w:rsid w:val="00C725B3"/>
    <w:rsid w:val="00C7326A"/>
    <w:rsid w:val="00C74AF8"/>
    <w:rsid w:val="00C75209"/>
    <w:rsid w:val="00C80FD7"/>
    <w:rsid w:val="00C823DB"/>
    <w:rsid w:val="00C82D0B"/>
    <w:rsid w:val="00C85B12"/>
    <w:rsid w:val="00C86D3C"/>
    <w:rsid w:val="00C92B89"/>
    <w:rsid w:val="00C961FC"/>
    <w:rsid w:val="00C970CF"/>
    <w:rsid w:val="00CA2715"/>
    <w:rsid w:val="00CA3448"/>
    <w:rsid w:val="00CA3C74"/>
    <w:rsid w:val="00CA446C"/>
    <w:rsid w:val="00CA6002"/>
    <w:rsid w:val="00CA652D"/>
    <w:rsid w:val="00CA75EC"/>
    <w:rsid w:val="00CA76F9"/>
    <w:rsid w:val="00CA7F01"/>
    <w:rsid w:val="00CB07B8"/>
    <w:rsid w:val="00CB2139"/>
    <w:rsid w:val="00CB399F"/>
    <w:rsid w:val="00CB5ED3"/>
    <w:rsid w:val="00CB5EE9"/>
    <w:rsid w:val="00CC5D81"/>
    <w:rsid w:val="00CC78E0"/>
    <w:rsid w:val="00CD110A"/>
    <w:rsid w:val="00CD4FBA"/>
    <w:rsid w:val="00CD6F76"/>
    <w:rsid w:val="00CD7E23"/>
    <w:rsid w:val="00CE04AE"/>
    <w:rsid w:val="00CE0F8D"/>
    <w:rsid w:val="00CE14A1"/>
    <w:rsid w:val="00CE172C"/>
    <w:rsid w:val="00CE2690"/>
    <w:rsid w:val="00CE272A"/>
    <w:rsid w:val="00CE2CB5"/>
    <w:rsid w:val="00CE3DF7"/>
    <w:rsid w:val="00CE4CCE"/>
    <w:rsid w:val="00CF1FBB"/>
    <w:rsid w:val="00CF2A37"/>
    <w:rsid w:val="00CF492F"/>
    <w:rsid w:val="00CF4D61"/>
    <w:rsid w:val="00CF749A"/>
    <w:rsid w:val="00D02E81"/>
    <w:rsid w:val="00D0516F"/>
    <w:rsid w:val="00D055B7"/>
    <w:rsid w:val="00D10D26"/>
    <w:rsid w:val="00D11EDC"/>
    <w:rsid w:val="00D128AC"/>
    <w:rsid w:val="00D131A3"/>
    <w:rsid w:val="00D154B1"/>
    <w:rsid w:val="00D15587"/>
    <w:rsid w:val="00D1574A"/>
    <w:rsid w:val="00D16C05"/>
    <w:rsid w:val="00D16F87"/>
    <w:rsid w:val="00D21339"/>
    <w:rsid w:val="00D21FA7"/>
    <w:rsid w:val="00D21FAE"/>
    <w:rsid w:val="00D224C9"/>
    <w:rsid w:val="00D24FAE"/>
    <w:rsid w:val="00D255A1"/>
    <w:rsid w:val="00D2666D"/>
    <w:rsid w:val="00D271CE"/>
    <w:rsid w:val="00D27D57"/>
    <w:rsid w:val="00D27EA4"/>
    <w:rsid w:val="00D353FF"/>
    <w:rsid w:val="00D359D4"/>
    <w:rsid w:val="00D368FC"/>
    <w:rsid w:val="00D375AB"/>
    <w:rsid w:val="00D4037B"/>
    <w:rsid w:val="00D41099"/>
    <w:rsid w:val="00D41B14"/>
    <w:rsid w:val="00D44832"/>
    <w:rsid w:val="00D44E7C"/>
    <w:rsid w:val="00D46BF1"/>
    <w:rsid w:val="00D4788F"/>
    <w:rsid w:val="00D512AA"/>
    <w:rsid w:val="00D52B3C"/>
    <w:rsid w:val="00D52C17"/>
    <w:rsid w:val="00D52D62"/>
    <w:rsid w:val="00D52FC1"/>
    <w:rsid w:val="00D53EEE"/>
    <w:rsid w:val="00D54764"/>
    <w:rsid w:val="00D54950"/>
    <w:rsid w:val="00D54CF3"/>
    <w:rsid w:val="00D55BDF"/>
    <w:rsid w:val="00D5759E"/>
    <w:rsid w:val="00D603B6"/>
    <w:rsid w:val="00D60E6D"/>
    <w:rsid w:val="00D62183"/>
    <w:rsid w:val="00D63413"/>
    <w:rsid w:val="00D636CF"/>
    <w:rsid w:val="00D63A4D"/>
    <w:rsid w:val="00D63CE0"/>
    <w:rsid w:val="00D65037"/>
    <w:rsid w:val="00D65BD6"/>
    <w:rsid w:val="00D6621F"/>
    <w:rsid w:val="00D70DAE"/>
    <w:rsid w:val="00D7126F"/>
    <w:rsid w:val="00D71334"/>
    <w:rsid w:val="00D7380E"/>
    <w:rsid w:val="00D73810"/>
    <w:rsid w:val="00D73848"/>
    <w:rsid w:val="00D74A97"/>
    <w:rsid w:val="00D752D0"/>
    <w:rsid w:val="00D7674F"/>
    <w:rsid w:val="00D770EE"/>
    <w:rsid w:val="00D77625"/>
    <w:rsid w:val="00D77829"/>
    <w:rsid w:val="00D77995"/>
    <w:rsid w:val="00D801CA"/>
    <w:rsid w:val="00D80678"/>
    <w:rsid w:val="00D80C07"/>
    <w:rsid w:val="00D8276A"/>
    <w:rsid w:val="00D834A8"/>
    <w:rsid w:val="00D86D68"/>
    <w:rsid w:val="00D87E97"/>
    <w:rsid w:val="00D90E26"/>
    <w:rsid w:val="00D9114E"/>
    <w:rsid w:val="00D91DBE"/>
    <w:rsid w:val="00D931F6"/>
    <w:rsid w:val="00D939FA"/>
    <w:rsid w:val="00D93E4E"/>
    <w:rsid w:val="00DA0F1D"/>
    <w:rsid w:val="00DA3A2A"/>
    <w:rsid w:val="00DA3A36"/>
    <w:rsid w:val="00DA3A68"/>
    <w:rsid w:val="00DB07AA"/>
    <w:rsid w:val="00DB207D"/>
    <w:rsid w:val="00DB2626"/>
    <w:rsid w:val="00DB2C27"/>
    <w:rsid w:val="00DB4082"/>
    <w:rsid w:val="00DB413E"/>
    <w:rsid w:val="00DB4BAF"/>
    <w:rsid w:val="00DB5235"/>
    <w:rsid w:val="00DB640E"/>
    <w:rsid w:val="00DB7854"/>
    <w:rsid w:val="00DC4D1D"/>
    <w:rsid w:val="00DC792B"/>
    <w:rsid w:val="00DD32A3"/>
    <w:rsid w:val="00DD4ADD"/>
    <w:rsid w:val="00DE0428"/>
    <w:rsid w:val="00DE0780"/>
    <w:rsid w:val="00DE086A"/>
    <w:rsid w:val="00DE2726"/>
    <w:rsid w:val="00DE2E0A"/>
    <w:rsid w:val="00DE3E02"/>
    <w:rsid w:val="00DE555F"/>
    <w:rsid w:val="00DE6837"/>
    <w:rsid w:val="00DF029C"/>
    <w:rsid w:val="00DF0D33"/>
    <w:rsid w:val="00DF1346"/>
    <w:rsid w:val="00DF2395"/>
    <w:rsid w:val="00DF2ED0"/>
    <w:rsid w:val="00DF384E"/>
    <w:rsid w:val="00DF513A"/>
    <w:rsid w:val="00DF6622"/>
    <w:rsid w:val="00DF7F9D"/>
    <w:rsid w:val="00E01569"/>
    <w:rsid w:val="00E01D25"/>
    <w:rsid w:val="00E020C0"/>
    <w:rsid w:val="00E025AA"/>
    <w:rsid w:val="00E031C7"/>
    <w:rsid w:val="00E04F4D"/>
    <w:rsid w:val="00E14239"/>
    <w:rsid w:val="00E144A3"/>
    <w:rsid w:val="00E154F1"/>
    <w:rsid w:val="00E1558C"/>
    <w:rsid w:val="00E177E0"/>
    <w:rsid w:val="00E22BDA"/>
    <w:rsid w:val="00E23FF9"/>
    <w:rsid w:val="00E24AAE"/>
    <w:rsid w:val="00E25D49"/>
    <w:rsid w:val="00E3125E"/>
    <w:rsid w:val="00E3243B"/>
    <w:rsid w:val="00E353D2"/>
    <w:rsid w:val="00E35807"/>
    <w:rsid w:val="00E40AD8"/>
    <w:rsid w:val="00E40BAC"/>
    <w:rsid w:val="00E41747"/>
    <w:rsid w:val="00E41DD3"/>
    <w:rsid w:val="00E42D81"/>
    <w:rsid w:val="00E43EF5"/>
    <w:rsid w:val="00E442A8"/>
    <w:rsid w:val="00E44B2C"/>
    <w:rsid w:val="00E44F75"/>
    <w:rsid w:val="00E45A9C"/>
    <w:rsid w:val="00E4746C"/>
    <w:rsid w:val="00E51962"/>
    <w:rsid w:val="00E51ACB"/>
    <w:rsid w:val="00E51B7B"/>
    <w:rsid w:val="00E54642"/>
    <w:rsid w:val="00E54F45"/>
    <w:rsid w:val="00E55575"/>
    <w:rsid w:val="00E56935"/>
    <w:rsid w:val="00E57266"/>
    <w:rsid w:val="00E6022E"/>
    <w:rsid w:val="00E60922"/>
    <w:rsid w:val="00E615F8"/>
    <w:rsid w:val="00E623C4"/>
    <w:rsid w:val="00E65DB4"/>
    <w:rsid w:val="00E663C2"/>
    <w:rsid w:val="00E70261"/>
    <w:rsid w:val="00E73289"/>
    <w:rsid w:val="00E73839"/>
    <w:rsid w:val="00E7596C"/>
    <w:rsid w:val="00E76833"/>
    <w:rsid w:val="00E771CD"/>
    <w:rsid w:val="00E80867"/>
    <w:rsid w:val="00E822F5"/>
    <w:rsid w:val="00E83277"/>
    <w:rsid w:val="00E83D18"/>
    <w:rsid w:val="00E8454D"/>
    <w:rsid w:val="00E85054"/>
    <w:rsid w:val="00E8721E"/>
    <w:rsid w:val="00E92AAE"/>
    <w:rsid w:val="00E92EBC"/>
    <w:rsid w:val="00E93AE8"/>
    <w:rsid w:val="00E95774"/>
    <w:rsid w:val="00E960FC"/>
    <w:rsid w:val="00E973C2"/>
    <w:rsid w:val="00E97765"/>
    <w:rsid w:val="00EA09A6"/>
    <w:rsid w:val="00EA2757"/>
    <w:rsid w:val="00EA3544"/>
    <w:rsid w:val="00EA3636"/>
    <w:rsid w:val="00EA51A2"/>
    <w:rsid w:val="00EB187E"/>
    <w:rsid w:val="00EB1D1A"/>
    <w:rsid w:val="00EB1D2F"/>
    <w:rsid w:val="00EB380D"/>
    <w:rsid w:val="00EB439E"/>
    <w:rsid w:val="00EB5E9F"/>
    <w:rsid w:val="00EB661D"/>
    <w:rsid w:val="00EB6BD1"/>
    <w:rsid w:val="00EC06CF"/>
    <w:rsid w:val="00EC5D87"/>
    <w:rsid w:val="00EC6A22"/>
    <w:rsid w:val="00ED08E0"/>
    <w:rsid w:val="00ED39B4"/>
    <w:rsid w:val="00ED3BCD"/>
    <w:rsid w:val="00ED3C0A"/>
    <w:rsid w:val="00ED3C43"/>
    <w:rsid w:val="00ED3EFB"/>
    <w:rsid w:val="00ED5C6F"/>
    <w:rsid w:val="00ED5D51"/>
    <w:rsid w:val="00EE415F"/>
    <w:rsid w:val="00EE4831"/>
    <w:rsid w:val="00EF043A"/>
    <w:rsid w:val="00EF09C2"/>
    <w:rsid w:val="00EF15CE"/>
    <w:rsid w:val="00EF74D5"/>
    <w:rsid w:val="00EF7EE0"/>
    <w:rsid w:val="00EF7EFE"/>
    <w:rsid w:val="00F0227C"/>
    <w:rsid w:val="00F02475"/>
    <w:rsid w:val="00F02827"/>
    <w:rsid w:val="00F02B12"/>
    <w:rsid w:val="00F02DBC"/>
    <w:rsid w:val="00F032D1"/>
    <w:rsid w:val="00F04821"/>
    <w:rsid w:val="00F071C0"/>
    <w:rsid w:val="00F079E1"/>
    <w:rsid w:val="00F10759"/>
    <w:rsid w:val="00F107A0"/>
    <w:rsid w:val="00F11F9B"/>
    <w:rsid w:val="00F1224B"/>
    <w:rsid w:val="00F1430E"/>
    <w:rsid w:val="00F20186"/>
    <w:rsid w:val="00F237AC"/>
    <w:rsid w:val="00F27C0A"/>
    <w:rsid w:val="00F3153A"/>
    <w:rsid w:val="00F32ADB"/>
    <w:rsid w:val="00F33072"/>
    <w:rsid w:val="00F33B91"/>
    <w:rsid w:val="00F3401B"/>
    <w:rsid w:val="00F45957"/>
    <w:rsid w:val="00F45B18"/>
    <w:rsid w:val="00F47A3E"/>
    <w:rsid w:val="00F47F4F"/>
    <w:rsid w:val="00F501C4"/>
    <w:rsid w:val="00F52926"/>
    <w:rsid w:val="00F5535A"/>
    <w:rsid w:val="00F56217"/>
    <w:rsid w:val="00F5672D"/>
    <w:rsid w:val="00F61FCB"/>
    <w:rsid w:val="00F644CF"/>
    <w:rsid w:val="00F64E2F"/>
    <w:rsid w:val="00F664A3"/>
    <w:rsid w:val="00F66A52"/>
    <w:rsid w:val="00F66A7A"/>
    <w:rsid w:val="00F67456"/>
    <w:rsid w:val="00F7011D"/>
    <w:rsid w:val="00F752B3"/>
    <w:rsid w:val="00F7612D"/>
    <w:rsid w:val="00F80996"/>
    <w:rsid w:val="00F81B3E"/>
    <w:rsid w:val="00F83357"/>
    <w:rsid w:val="00F839AF"/>
    <w:rsid w:val="00F8520D"/>
    <w:rsid w:val="00F85C0F"/>
    <w:rsid w:val="00F86294"/>
    <w:rsid w:val="00F9216D"/>
    <w:rsid w:val="00F94405"/>
    <w:rsid w:val="00F97B94"/>
    <w:rsid w:val="00F97D91"/>
    <w:rsid w:val="00FA0219"/>
    <w:rsid w:val="00FA0CB6"/>
    <w:rsid w:val="00FA1258"/>
    <w:rsid w:val="00FA21F0"/>
    <w:rsid w:val="00FA228F"/>
    <w:rsid w:val="00FA43F6"/>
    <w:rsid w:val="00FB09AC"/>
    <w:rsid w:val="00FB3AE5"/>
    <w:rsid w:val="00FB3E1D"/>
    <w:rsid w:val="00FB3EA9"/>
    <w:rsid w:val="00FB42C2"/>
    <w:rsid w:val="00FB65D1"/>
    <w:rsid w:val="00FB78F0"/>
    <w:rsid w:val="00FB7D97"/>
    <w:rsid w:val="00FB7DCC"/>
    <w:rsid w:val="00FC122D"/>
    <w:rsid w:val="00FC2AEB"/>
    <w:rsid w:val="00FC3A6E"/>
    <w:rsid w:val="00FC4033"/>
    <w:rsid w:val="00FC67BD"/>
    <w:rsid w:val="00FC74AE"/>
    <w:rsid w:val="00FD0201"/>
    <w:rsid w:val="00FD0B62"/>
    <w:rsid w:val="00FD459D"/>
    <w:rsid w:val="00FE0ACA"/>
    <w:rsid w:val="00FE15B1"/>
    <w:rsid w:val="00FE283A"/>
    <w:rsid w:val="00FE285F"/>
    <w:rsid w:val="00FE3816"/>
    <w:rsid w:val="00FF033B"/>
    <w:rsid w:val="00FF14F7"/>
    <w:rsid w:val="00FF181E"/>
    <w:rsid w:val="00FF2F24"/>
    <w:rsid w:val="00FF36F9"/>
    <w:rsid w:val="00FF376A"/>
    <w:rsid w:val="00FF49EA"/>
    <w:rsid w:val="00FF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58FDB"/>
  <w14:defaultImageDpi w14:val="330"/>
  <w15:docId w15:val="{C08C6E36-E82B-4C0A-A93A-C2772E3D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7910"/>
    <w:pPr>
      <w:spacing w:after="240"/>
    </w:pPr>
    <w:rPr>
      <w:rFonts w:asciiTheme="majorHAnsi" w:hAnsiTheme="majorHAnsi"/>
    </w:rPr>
  </w:style>
  <w:style w:type="paragraph" w:styleId="Heading1">
    <w:name w:val="heading 1"/>
    <w:basedOn w:val="Normal"/>
    <w:next w:val="Normal"/>
    <w:link w:val="Heading1Char"/>
    <w:uiPriority w:val="9"/>
    <w:qFormat/>
    <w:rsid w:val="00851A6F"/>
    <w:pPr>
      <w:keepNext/>
      <w:keepLines/>
      <w:jc w:val="center"/>
      <w:outlineLvl w:val="0"/>
    </w:pPr>
    <w:rPr>
      <w:rFonts w:eastAsiaTheme="majorEastAsia" w:cstheme="majorBidi"/>
      <w:b/>
      <w:bCs/>
      <w:sz w:val="36"/>
      <w:szCs w:val="32"/>
    </w:rPr>
  </w:style>
  <w:style w:type="paragraph" w:styleId="Heading2">
    <w:name w:val="heading 2"/>
    <w:basedOn w:val="Normal"/>
    <w:next w:val="Normal"/>
    <w:link w:val="Heading2Char"/>
    <w:uiPriority w:val="2"/>
    <w:qFormat/>
    <w:rsid w:val="00851A6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2"/>
    <w:qFormat/>
    <w:rsid w:val="00851A6F"/>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2"/>
    <w:qFormat/>
    <w:rsid w:val="00851A6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2"/>
    <w:qFormat/>
    <w:rsid w:val="00971D36"/>
    <w:pPr>
      <w:keepNext/>
      <w:keepLines/>
      <w:spacing w:before="200"/>
      <w:outlineLvl w:val="4"/>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10"/>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2"/>
    <w:rsid w:val="005C7910"/>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2"/>
    <w:rsid w:val="005C791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2"/>
    <w:rsid w:val="005C7910"/>
    <w:rPr>
      <w:rFonts w:asciiTheme="majorHAnsi" w:eastAsiaTheme="majorEastAsia" w:hAnsiTheme="majorHAnsi" w:cstheme="majorBidi"/>
      <w:b/>
      <w:bCs/>
      <w:i/>
      <w:iCs/>
    </w:rPr>
  </w:style>
  <w:style w:type="paragraph" w:styleId="Title">
    <w:name w:val="Title"/>
    <w:basedOn w:val="Normal"/>
    <w:next w:val="Normal"/>
    <w:link w:val="TitleChar"/>
    <w:uiPriority w:val="10"/>
    <w:qFormat/>
    <w:rsid w:val="00851A6F"/>
    <w:pPr>
      <w:spacing w:after="300"/>
      <w:contextualSpacing/>
      <w:jc w:val="center"/>
    </w:pPr>
    <w:rPr>
      <w:rFonts w:eastAsiaTheme="majorEastAsia" w:cstheme="majorBidi"/>
      <w:b/>
      <w:color w:val="54616E"/>
      <w:spacing w:val="5"/>
      <w:kern w:val="28"/>
      <w:sz w:val="52"/>
      <w:szCs w:val="52"/>
    </w:rPr>
  </w:style>
  <w:style w:type="character" w:customStyle="1" w:styleId="TitleChar">
    <w:name w:val="Title Char"/>
    <w:basedOn w:val="DefaultParagraphFont"/>
    <w:link w:val="Title"/>
    <w:uiPriority w:val="10"/>
    <w:rsid w:val="005C7910"/>
    <w:rPr>
      <w:rFonts w:asciiTheme="majorHAnsi" w:eastAsiaTheme="majorEastAsia" w:hAnsiTheme="majorHAnsi" w:cstheme="majorBidi"/>
      <w:b/>
      <w:color w:val="54616E"/>
      <w:spacing w:val="5"/>
      <w:kern w:val="28"/>
      <w:sz w:val="52"/>
      <w:szCs w:val="52"/>
    </w:rPr>
  </w:style>
  <w:style w:type="paragraph" w:styleId="TOCHeading">
    <w:name w:val="TOC Heading"/>
    <w:basedOn w:val="Heading1"/>
    <w:next w:val="Normal"/>
    <w:uiPriority w:val="39"/>
    <w:unhideWhenUsed/>
    <w:qFormat/>
    <w:rsid w:val="006E1436"/>
    <w:pPr>
      <w:spacing w:line="276" w:lineRule="auto"/>
      <w:outlineLvl w:val="9"/>
    </w:pPr>
    <w:rPr>
      <w:szCs w:val="28"/>
    </w:rPr>
  </w:style>
  <w:style w:type="paragraph" w:styleId="TOC1">
    <w:name w:val="toc 1"/>
    <w:basedOn w:val="Normal"/>
    <w:next w:val="Normal"/>
    <w:uiPriority w:val="39"/>
    <w:unhideWhenUsed/>
    <w:rsid w:val="00851A6F"/>
    <w:pPr>
      <w:spacing w:after="0"/>
    </w:pPr>
    <w:rPr>
      <w:rFonts w:ascii="Calibri" w:hAnsi="Calibri"/>
      <w:b/>
    </w:rPr>
  </w:style>
  <w:style w:type="paragraph" w:styleId="TOC2">
    <w:name w:val="toc 2"/>
    <w:basedOn w:val="Normal"/>
    <w:next w:val="Normal"/>
    <w:uiPriority w:val="39"/>
    <w:unhideWhenUsed/>
    <w:rsid w:val="009B55CD"/>
    <w:pPr>
      <w:spacing w:after="0"/>
      <w:ind w:left="245"/>
    </w:pPr>
    <w:rPr>
      <w:rFonts w:ascii="Calibri" w:hAnsi="Calibri"/>
      <w:b/>
      <w:sz w:val="22"/>
      <w:szCs w:val="22"/>
    </w:rPr>
  </w:style>
  <w:style w:type="paragraph" w:styleId="TOC3">
    <w:name w:val="toc 3"/>
    <w:basedOn w:val="Normal"/>
    <w:next w:val="Normal"/>
    <w:uiPriority w:val="39"/>
    <w:unhideWhenUsed/>
    <w:rsid w:val="00851A6F"/>
    <w:pPr>
      <w:spacing w:after="0"/>
      <w:ind w:left="475"/>
    </w:pPr>
    <w:rPr>
      <w:rFonts w:ascii="Calibri" w:hAnsi="Calibri"/>
      <w:sz w:val="22"/>
      <w:szCs w:val="22"/>
    </w:rPr>
  </w:style>
  <w:style w:type="character" w:customStyle="1" w:styleId="Heading5Char">
    <w:name w:val="Heading 5 Char"/>
    <w:basedOn w:val="DefaultParagraphFont"/>
    <w:link w:val="Heading5"/>
    <w:uiPriority w:val="2"/>
    <w:rsid w:val="005C7910"/>
    <w:rPr>
      <w:rFonts w:asciiTheme="majorHAnsi" w:eastAsiaTheme="majorEastAsia" w:hAnsiTheme="majorHAnsi" w:cstheme="majorBidi"/>
      <w:i/>
      <w:u w:val="single"/>
    </w:rPr>
  </w:style>
  <w:style w:type="paragraph" w:customStyle="1" w:styleId="Subheading1">
    <w:name w:val="Subheading 1"/>
    <w:basedOn w:val="Heading1"/>
    <w:next w:val="Normal"/>
    <w:uiPriority w:val="6"/>
    <w:qFormat/>
    <w:rsid w:val="00B4639E"/>
  </w:style>
  <w:style w:type="paragraph" w:customStyle="1" w:styleId="Subheading2">
    <w:name w:val="Subheading 2"/>
    <w:basedOn w:val="Heading2"/>
    <w:next w:val="Normal"/>
    <w:uiPriority w:val="6"/>
    <w:qFormat/>
    <w:rsid w:val="00B4639E"/>
  </w:style>
  <w:style w:type="paragraph" w:customStyle="1" w:styleId="Subheading3">
    <w:name w:val="Subheading 3"/>
    <w:basedOn w:val="Heading3"/>
    <w:next w:val="Normal"/>
    <w:uiPriority w:val="6"/>
    <w:qFormat/>
    <w:rsid w:val="00B4639E"/>
  </w:style>
  <w:style w:type="paragraph" w:customStyle="1" w:styleId="Subheading4">
    <w:name w:val="Subheading 4"/>
    <w:basedOn w:val="Heading4"/>
    <w:next w:val="Normal"/>
    <w:uiPriority w:val="6"/>
    <w:qFormat/>
    <w:rsid w:val="00B4639E"/>
  </w:style>
  <w:style w:type="paragraph" w:styleId="Header">
    <w:name w:val="header"/>
    <w:basedOn w:val="Normal"/>
    <w:link w:val="HeaderChar"/>
    <w:uiPriority w:val="99"/>
    <w:qFormat/>
    <w:rsid w:val="00851A6F"/>
    <w:pPr>
      <w:pBdr>
        <w:bottom w:val="single" w:sz="4" w:space="1" w:color="330066"/>
      </w:pBdr>
      <w:tabs>
        <w:tab w:val="center" w:pos="5040"/>
        <w:tab w:val="right" w:pos="9360"/>
      </w:tabs>
    </w:pPr>
    <w:rPr>
      <w:rFonts w:ascii="Calibri" w:hAnsi="Calibri"/>
    </w:rPr>
  </w:style>
  <w:style w:type="character" w:customStyle="1" w:styleId="HeaderChar">
    <w:name w:val="Header Char"/>
    <w:basedOn w:val="DefaultParagraphFont"/>
    <w:link w:val="Header"/>
    <w:uiPriority w:val="99"/>
    <w:rsid w:val="005C7910"/>
    <w:rPr>
      <w:rFonts w:ascii="Calibri" w:hAnsi="Calibri"/>
    </w:rPr>
  </w:style>
  <w:style w:type="paragraph" w:styleId="Footer">
    <w:name w:val="footer"/>
    <w:basedOn w:val="Normal"/>
    <w:link w:val="FooterChar"/>
    <w:uiPriority w:val="99"/>
    <w:qFormat/>
    <w:rsid w:val="00851A6F"/>
    <w:pPr>
      <w:pBdr>
        <w:top w:val="single" w:sz="8" w:space="1" w:color="330066"/>
      </w:pBdr>
      <w:tabs>
        <w:tab w:val="center" w:pos="5040"/>
        <w:tab w:val="right" w:pos="9360"/>
      </w:tabs>
    </w:pPr>
    <w:rPr>
      <w:rFonts w:ascii="Calibri" w:hAnsi="Calibri"/>
    </w:rPr>
  </w:style>
  <w:style w:type="character" w:customStyle="1" w:styleId="FooterChar">
    <w:name w:val="Footer Char"/>
    <w:basedOn w:val="DefaultParagraphFont"/>
    <w:link w:val="Footer"/>
    <w:uiPriority w:val="99"/>
    <w:rsid w:val="005C7910"/>
    <w:rPr>
      <w:rFonts w:ascii="Calibri" w:hAnsi="Calibri"/>
    </w:rPr>
  </w:style>
  <w:style w:type="character" w:styleId="PageNumber">
    <w:name w:val="page number"/>
    <w:basedOn w:val="DefaultParagraphFont"/>
    <w:uiPriority w:val="99"/>
    <w:semiHidden/>
    <w:unhideWhenUsed/>
    <w:rsid w:val="00437140"/>
  </w:style>
  <w:style w:type="paragraph" w:styleId="NoSpacing">
    <w:name w:val="No Spacing"/>
    <w:basedOn w:val="Normal"/>
    <w:uiPriority w:val="1"/>
    <w:qFormat/>
    <w:rsid w:val="007C288D"/>
    <w:pPr>
      <w:spacing w:after="0"/>
      <w:contextualSpacing/>
    </w:pPr>
  </w:style>
  <w:style w:type="paragraph" w:styleId="FootnoteText">
    <w:name w:val="footnote text"/>
    <w:basedOn w:val="Normal"/>
    <w:link w:val="FootnoteTextChar"/>
    <w:uiPriority w:val="8"/>
    <w:qFormat/>
    <w:rsid w:val="009676E3"/>
    <w:pPr>
      <w:spacing w:after="0"/>
    </w:pPr>
    <w:rPr>
      <w:sz w:val="20"/>
    </w:rPr>
  </w:style>
  <w:style w:type="character" w:customStyle="1" w:styleId="FootnoteTextChar">
    <w:name w:val="Footnote Text Char"/>
    <w:basedOn w:val="DefaultParagraphFont"/>
    <w:link w:val="FootnoteText"/>
    <w:uiPriority w:val="8"/>
    <w:rsid w:val="005C7910"/>
    <w:rPr>
      <w:rFonts w:asciiTheme="majorHAnsi" w:hAnsiTheme="majorHAnsi"/>
      <w:sz w:val="20"/>
    </w:rPr>
  </w:style>
  <w:style w:type="table" w:styleId="TableGrid">
    <w:name w:val="Table Grid"/>
    <w:basedOn w:val="TableNormal"/>
    <w:uiPriority w:val="59"/>
    <w:rsid w:val="00D1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8E66AC"/>
    <w:pPr>
      <w:numPr>
        <w:numId w:val="7"/>
      </w:numPr>
      <w:contextualSpacing/>
    </w:pPr>
  </w:style>
  <w:style w:type="paragraph" w:styleId="ListParagraph">
    <w:name w:val="List Paragraph"/>
    <w:basedOn w:val="Normal"/>
    <w:uiPriority w:val="9"/>
    <w:unhideWhenUsed/>
    <w:rsid w:val="00334FFE"/>
    <w:pPr>
      <w:ind w:left="720"/>
      <w:contextualSpacing/>
    </w:pPr>
  </w:style>
  <w:style w:type="paragraph" w:customStyle="1" w:styleId="Purpletext">
    <w:name w:val="Purple text"/>
    <w:basedOn w:val="Normal"/>
    <w:qFormat/>
    <w:rsid w:val="00AD5745"/>
    <w:rPr>
      <w:color w:val="330066"/>
    </w:rPr>
  </w:style>
  <w:style w:type="paragraph" w:customStyle="1" w:styleId="GrayText">
    <w:name w:val="Gray Text"/>
    <w:basedOn w:val="Normal"/>
    <w:uiPriority w:val="4"/>
    <w:qFormat/>
    <w:rsid w:val="00AD5745"/>
    <w:rPr>
      <w:color w:val="54616E"/>
    </w:rPr>
  </w:style>
  <w:style w:type="paragraph" w:customStyle="1" w:styleId="PresenterName">
    <w:name w:val="Presenter Name"/>
    <w:basedOn w:val="Normal"/>
    <w:next w:val="Normal"/>
    <w:uiPriority w:val="3"/>
    <w:qFormat/>
    <w:rsid w:val="009D271F"/>
    <w:pPr>
      <w:keepNext/>
      <w:contextualSpacing/>
    </w:pPr>
    <w:rPr>
      <w:i/>
    </w:rPr>
  </w:style>
  <w:style w:type="paragraph" w:styleId="Caption">
    <w:name w:val="caption"/>
    <w:basedOn w:val="Normal"/>
    <w:next w:val="Normal"/>
    <w:uiPriority w:val="7"/>
    <w:qFormat/>
    <w:rsid w:val="00851A6F"/>
    <w:pPr>
      <w:spacing w:after="200"/>
    </w:pPr>
    <w:rPr>
      <w:b/>
      <w:bCs/>
      <w:color w:val="250053"/>
      <w:szCs w:val="18"/>
    </w:rPr>
  </w:style>
  <w:style w:type="paragraph" w:styleId="Subtitle">
    <w:name w:val="Subtitle"/>
    <w:basedOn w:val="Normal"/>
    <w:next w:val="Normal"/>
    <w:link w:val="SubtitleChar"/>
    <w:uiPriority w:val="4"/>
    <w:qFormat/>
    <w:rsid w:val="0032511A"/>
    <w:pPr>
      <w:numPr>
        <w:ilvl w:val="1"/>
      </w:numPr>
      <w:jc w:val="center"/>
    </w:pPr>
    <w:rPr>
      <w:b/>
      <w:i/>
      <w:color w:val="000000" w:themeColor="text1"/>
      <w:spacing w:val="15"/>
      <w:sz w:val="32"/>
      <w:szCs w:val="22"/>
    </w:rPr>
  </w:style>
  <w:style w:type="character" w:customStyle="1" w:styleId="SubtitleChar">
    <w:name w:val="Subtitle Char"/>
    <w:basedOn w:val="DefaultParagraphFont"/>
    <w:link w:val="Subtitle"/>
    <w:uiPriority w:val="4"/>
    <w:rsid w:val="005C7910"/>
    <w:rPr>
      <w:rFonts w:asciiTheme="majorHAnsi" w:hAnsiTheme="majorHAnsi"/>
      <w:b/>
      <w:i/>
      <w:color w:val="000000" w:themeColor="text1"/>
      <w:spacing w:val="15"/>
      <w:sz w:val="32"/>
      <w:szCs w:val="22"/>
    </w:rPr>
  </w:style>
  <w:style w:type="paragraph" w:styleId="TOC4">
    <w:name w:val="toc 4"/>
    <w:basedOn w:val="Normal"/>
    <w:next w:val="Normal"/>
    <w:autoRedefine/>
    <w:uiPriority w:val="39"/>
    <w:semiHidden/>
    <w:rsid w:val="00417A4F"/>
    <w:pPr>
      <w:ind w:left="720"/>
    </w:pPr>
  </w:style>
  <w:style w:type="paragraph" w:styleId="TOC5">
    <w:name w:val="toc 5"/>
    <w:basedOn w:val="Normal"/>
    <w:next w:val="Normal"/>
    <w:autoRedefine/>
    <w:uiPriority w:val="39"/>
    <w:semiHidden/>
    <w:rsid w:val="00417A4F"/>
    <w:pPr>
      <w:ind w:left="960"/>
    </w:pPr>
  </w:style>
  <w:style w:type="paragraph" w:styleId="TOC6">
    <w:name w:val="toc 6"/>
    <w:basedOn w:val="Normal"/>
    <w:next w:val="Normal"/>
    <w:autoRedefine/>
    <w:uiPriority w:val="39"/>
    <w:semiHidden/>
    <w:rsid w:val="00417A4F"/>
    <w:pPr>
      <w:ind w:left="1200"/>
    </w:pPr>
  </w:style>
  <w:style w:type="paragraph" w:styleId="TOC7">
    <w:name w:val="toc 7"/>
    <w:basedOn w:val="Normal"/>
    <w:next w:val="Normal"/>
    <w:autoRedefine/>
    <w:uiPriority w:val="39"/>
    <w:semiHidden/>
    <w:rsid w:val="00417A4F"/>
    <w:pPr>
      <w:ind w:left="1440"/>
    </w:pPr>
  </w:style>
  <w:style w:type="paragraph" w:styleId="TOC8">
    <w:name w:val="toc 8"/>
    <w:basedOn w:val="Normal"/>
    <w:next w:val="Normal"/>
    <w:autoRedefine/>
    <w:uiPriority w:val="39"/>
    <w:semiHidden/>
    <w:rsid w:val="00417A4F"/>
    <w:pPr>
      <w:ind w:left="1680"/>
    </w:pPr>
  </w:style>
  <w:style w:type="paragraph" w:styleId="TOC9">
    <w:name w:val="toc 9"/>
    <w:basedOn w:val="Normal"/>
    <w:next w:val="Normal"/>
    <w:autoRedefine/>
    <w:uiPriority w:val="39"/>
    <w:semiHidden/>
    <w:rsid w:val="00417A4F"/>
    <w:pPr>
      <w:ind w:left="1920"/>
    </w:pPr>
  </w:style>
  <w:style w:type="paragraph" w:styleId="BalloonText">
    <w:name w:val="Balloon Text"/>
    <w:basedOn w:val="Normal"/>
    <w:link w:val="BalloonTextChar"/>
    <w:uiPriority w:val="99"/>
    <w:semiHidden/>
    <w:unhideWhenUsed/>
    <w:rsid w:val="00930D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31"/>
    <w:rPr>
      <w:rFonts w:ascii="Segoe UI" w:hAnsi="Segoe UI" w:cs="Segoe UI"/>
      <w:sz w:val="18"/>
      <w:szCs w:val="18"/>
    </w:rPr>
  </w:style>
  <w:style w:type="character" w:styleId="CommentReference">
    <w:name w:val="annotation reference"/>
    <w:basedOn w:val="DefaultParagraphFont"/>
    <w:uiPriority w:val="99"/>
    <w:semiHidden/>
    <w:unhideWhenUsed/>
    <w:rsid w:val="00350B3A"/>
    <w:rPr>
      <w:sz w:val="16"/>
      <w:szCs w:val="16"/>
    </w:rPr>
  </w:style>
  <w:style w:type="paragraph" w:styleId="CommentText">
    <w:name w:val="annotation text"/>
    <w:basedOn w:val="Normal"/>
    <w:link w:val="CommentTextChar"/>
    <w:uiPriority w:val="99"/>
    <w:semiHidden/>
    <w:unhideWhenUsed/>
    <w:rsid w:val="00350B3A"/>
    <w:rPr>
      <w:sz w:val="20"/>
      <w:szCs w:val="20"/>
    </w:rPr>
  </w:style>
  <w:style w:type="character" w:customStyle="1" w:styleId="CommentTextChar">
    <w:name w:val="Comment Text Char"/>
    <w:basedOn w:val="DefaultParagraphFont"/>
    <w:link w:val="CommentText"/>
    <w:uiPriority w:val="99"/>
    <w:semiHidden/>
    <w:rsid w:val="00350B3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50B3A"/>
    <w:rPr>
      <w:b/>
      <w:bCs/>
    </w:rPr>
  </w:style>
  <w:style w:type="character" w:customStyle="1" w:styleId="CommentSubjectChar">
    <w:name w:val="Comment Subject Char"/>
    <w:basedOn w:val="CommentTextChar"/>
    <w:link w:val="CommentSubject"/>
    <w:uiPriority w:val="99"/>
    <w:semiHidden/>
    <w:rsid w:val="00350B3A"/>
    <w:rPr>
      <w:rFonts w:asciiTheme="majorHAnsi" w:hAnsiTheme="majorHAnsi"/>
      <w:b/>
      <w:bCs/>
      <w:sz w:val="20"/>
      <w:szCs w:val="20"/>
    </w:rPr>
  </w:style>
  <w:style w:type="character" w:styleId="FootnoteReference">
    <w:name w:val="footnote reference"/>
    <w:basedOn w:val="DefaultParagraphFont"/>
    <w:uiPriority w:val="99"/>
    <w:semiHidden/>
    <w:unhideWhenUsed/>
    <w:rsid w:val="001038DE"/>
    <w:rPr>
      <w:vertAlign w:val="superscript"/>
    </w:rPr>
  </w:style>
  <w:style w:type="character" w:styleId="Hyperlink">
    <w:name w:val="Hyperlink"/>
    <w:basedOn w:val="DefaultParagraphFont"/>
    <w:uiPriority w:val="99"/>
    <w:unhideWhenUsed/>
    <w:rsid w:val="006E5987"/>
    <w:rPr>
      <w:color w:val="0000FF" w:themeColor="hyperlink"/>
      <w:u w:val="single"/>
    </w:rPr>
  </w:style>
  <w:style w:type="character" w:styleId="UnresolvedMention">
    <w:name w:val="Unresolved Mention"/>
    <w:basedOn w:val="DefaultParagraphFont"/>
    <w:uiPriority w:val="99"/>
    <w:rsid w:val="006E5987"/>
    <w:rPr>
      <w:color w:val="605E5C"/>
      <w:shd w:val="clear" w:color="auto" w:fill="E1DFDD"/>
    </w:rPr>
  </w:style>
  <w:style w:type="paragraph" w:styleId="Revision">
    <w:name w:val="Revision"/>
    <w:hidden/>
    <w:uiPriority w:val="99"/>
    <w:semiHidden/>
    <w:rsid w:val="00CB2139"/>
    <w:rPr>
      <w:rFonts w:asciiTheme="majorHAnsi" w:hAnsiTheme="majorHAnsi"/>
    </w:rPr>
  </w:style>
  <w:style w:type="character" w:styleId="FollowedHyperlink">
    <w:name w:val="FollowedHyperlink"/>
    <w:basedOn w:val="DefaultParagraphFont"/>
    <w:uiPriority w:val="99"/>
    <w:semiHidden/>
    <w:unhideWhenUsed/>
    <w:rsid w:val="00CB2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0216">
      <w:bodyDiv w:val="1"/>
      <w:marLeft w:val="0"/>
      <w:marRight w:val="0"/>
      <w:marTop w:val="0"/>
      <w:marBottom w:val="0"/>
      <w:divBdr>
        <w:top w:val="none" w:sz="0" w:space="0" w:color="auto"/>
        <w:left w:val="none" w:sz="0" w:space="0" w:color="auto"/>
        <w:bottom w:val="none" w:sz="0" w:space="0" w:color="auto"/>
        <w:right w:val="none" w:sz="0" w:space="0" w:color="auto"/>
      </w:divBdr>
      <w:divsChild>
        <w:div w:id="142041048">
          <w:marLeft w:val="0"/>
          <w:marRight w:val="0"/>
          <w:marTop w:val="0"/>
          <w:marBottom w:val="0"/>
          <w:divBdr>
            <w:top w:val="none" w:sz="0" w:space="0" w:color="auto"/>
            <w:left w:val="none" w:sz="0" w:space="0" w:color="auto"/>
            <w:bottom w:val="none" w:sz="0" w:space="0" w:color="auto"/>
            <w:right w:val="none" w:sz="0" w:space="0" w:color="auto"/>
          </w:divBdr>
        </w:div>
      </w:divsChild>
    </w:div>
    <w:div w:id="260915791">
      <w:bodyDiv w:val="1"/>
      <w:marLeft w:val="0"/>
      <w:marRight w:val="0"/>
      <w:marTop w:val="0"/>
      <w:marBottom w:val="0"/>
      <w:divBdr>
        <w:top w:val="none" w:sz="0" w:space="0" w:color="auto"/>
        <w:left w:val="none" w:sz="0" w:space="0" w:color="auto"/>
        <w:bottom w:val="none" w:sz="0" w:space="0" w:color="auto"/>
        <w:right w:val="none" w:sz="0" w:space="0" w:color="auto"/>
      </w:divBdr>
      <w:divsChild>
        <w:div w:id="400757588">
          <w:marLeft w:val="0"/>
          <w:marRight w:val="0"/>
          <w:marTop w:val="0"/>
          <w:marBottom w:val="0"/>
          <w:divBdr>
            <w:top w:val="none" w:sz="0" w:space="0" w:color="auto"/>
            <w:left w:val="none" w:sz="0" w:space="0" w:color="auto"/>
            <w:bottom w:val="none" w:sz="0" w:space="0" w:color="auto"/>
            <w:right w:val="none" w:sz="0" w:space="0" w:color="auto"/>
          </w:divBdr>
        </w:div>
        <w:div w:id="1152451862">
          <w:marLeft w:val="0"/>
          <w:marRight w:val="0"/>
          <w:marTop w:val="0"/>
          <w:marBottom w:val="0"/>
          <w:divBdr>
            <w:top w:val="none" w:sz="0" w:space="0" w:color="auto"/>
            <w:left w:val="none" w:sz="0" w:space="0" w:color="auto"/>
            <w:bottom w:val="none" w:sz="0" w:space="0" w:color="auto"/>
            <w:right w:val="none" w:sz="0" w:space="0" w:color="auto"/>
          </w:divBdr>
        </w:div>
      </w:divsChild>
    </w:div>
    <w:div w:id="416827497">
      <w:bodyDiv w:val="1"/>
      <w:marLeft w:val="0"/>
      <w:marRight w:val="0"/>
      <w:marTop w:val="0"/>
      <w:marBottom w:val="0"/>
      <w:divBdr>
        <w:top w:val="none" w:sz="0" w:space="0" w:color="auto"/>
        <w:left w:val="none" w:sz="0" w:space="0" w:color="auto"/>
        <w:bottom w:val="none" w:sz="0" w:space="0" w:color="auto"/>
        <w:right w:val="none" w:sz="0" w:space="0" w:color="auto"/>
      </w:divBdr>
    </w:div>
    <w:div w:id="743603800">
      <w:bodyDiv w:val="1"/>
      <w:marLeft w:val="0"/>
      <w:marRight w:val="0"/>
      <w:marTop w:val="0"/>
      <w:marBottom w:val="0"/>
      <w:divBdr>
        <w:top w:val="none" w:sz="0" w:space="0" w:color="auto"/>
        <w:left w:val="none" w:sz="0" w:space="0" w:color="auto"/>
        <w:bottom w:val="none" w:sz="0" w:space="0" w:color="auto"/>
        <w:right w:val="none" w:sz="0" w:space="0" w:color="auto"/>
      </w:divBdr>
    </w:div>
    <w:div w:id="751899724">
      <w:bodyDiv w:val="1"/>
      <w:marLeft w:val="0"/>
      <w:marRight w:val="0"/>
      <w:marTop w:val="0"/>
      <w:marBottom w:val="0"/>
      <w:divBdr>
        <w:top w:val="none" w:sz="0" w:space="0" w:color="auto"/>
        <w:left w:val="none" w:sz="0" w:space="0" w:color="auto"/>
        <w:bottom w:val="none" w:sz="0" w:space="0" w:color="auto"/>
        <w:right w:val="none" w:sz="0" w:space="0" w:color="auto"/>
      </w:divBdr>
    </w:div>
    <w:div w:id="1836875031">
      <w:bodyDiv w:val="1"/>
      <w:marLeft w:val="0"/>
      <w:marRight w:val="0"/>
      <w:marTop w:val="0"/>
      <w:marBottom w:val="0"/>
      <w:divBdr>
        <w:top w:val="none" w:sz="0" w:space="0" w:color="auto"/>
        <w:left w:val="none" w:sz="0" w:space="0" w:color="auto"/>
        <w:bottom w:val="none" w:sz="0" w:space="0" w:color="auto"/>
        <w:right w:val="none" w:sz="0" w:space="0" w:color="auto"/>
      </w:divBdr>
      <w:divsChild>
        <w:div w:id="99837341">
          <w:marLeft w:val="0"/>
          <w:marRight w:val="0"/>
          <w:marTop w:val="0"/>
          <w:marBottom w:val="0"/>
          <w:divBdr>
            <w:top w:val="none" w:sz="0" w:space="0" w:color="auto"/>
            <w:left w:val="none" w:sz="0" w:space="0" w:color="auto"/>
            <w:bottom w:val="none" w:sz="0" w:space="0" w:color="auto"/>
            <w:right w:val="none" w:sz="0" w:space="0" w:color="auto"/>
          </w:divBdr>
        </w:div>
      </w:divsChild>
    </w:div>
    <w:div w:id="1846936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319F803051F4EABB59B15E98A913C" ma:contentTypeVersion="11" ma:contentTypeDescription="Create a new document." ma:contentTypeScope="" ma:versionID="f9c8a6f66c5c0c9a93576396db6cd2cd">
  <xsd:schema xmlns:xsd="http://www.w3.org/2001/XMLSchema" xmlns:xs="http://www.w3.org/2001/XMLSchema" xmlns:p="http://schemas.microsoft.com/office/2006/metadata/properties" xmlns:ns2="e73a61b9-f98c-4c59-80e5-e945160b5a2a" xmlns:ns3="5f75da5c-aed9-4b11-926a-c9542f5a7a6a" targetNamespace="http://schemas.microsoft.com/office/2006/metadata/properties" ma:root="true" ma:fieldsID="a0007ad6bc99eb6cf65956fb1a3b2a36" ns2:_="" ns3:_="">
    <xsd:import namespace="e73a61b9-f98c-4c59-80e5-e945160b5a2a"/>
    <xsd:import namespace="5f75da5c-aed9-4b11-926a-c9542f5a7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a61b9-f98c-4c59-80e5-e945160b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5da5c-aed9-4b11-926a-c9542f5a7a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75da5c-aed9-4b11-926a-c9542f5a7a6a">
      <UserInfo>
        <DisplayName>Bethany Stokes</DisplayName>
        <AccountId>18</AccountId>
        <AccountType/>
      </UserInfo>
      <UserInfo>
        <DisplayName>Dana Carluccio</DisplayName>
        <AccountId>17</AccountId>
        <AccountType/>
      </UserInfo>
      <UserInfo>
        <DisplayName>Nancy Tuvesson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22A8-5EE7-49B6-89FA-4F79493861EF}">
  <ds:schemaRefs>
    <ds:schemaRef ds:uri="http://schemas.microsoft.com/sharepoint/v3/contenttype/forms"/>
  </ds:schemaRefs>
</ds:datastoreItem>
</file>

<file path=customXml/itemProps2.xml><?xml version="1.0" encoding="utf-8"?>
<ds:datastoreItem xmlns:ds="http://schemas.openxmlformats.org/officeDocument/2006/customXml" ds:itemID="{5B214E68-EB20-4E51-BD0E-F52E6798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a61b9-f98c-4c59-80e5-e945160b5a2a"/>
    <ds:schemaRef ds:uri="5f75da5c-aed9-4b11-926a-c9542f5a7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EBEE6-C04C-45B2-81F4-12173B48DA8A}">
  <ds:schemaRefs>
    <ds:schemaRef ds:uri="http://schemas.microsoft.com/office/2006/metadata/properties"/>
    <ds:schemaRef ds:uri="http://schemas.microsoft.com/office/infopath/2007/PartnerControls"/>
    <ds:schemaRef ds:uri="5f75da5c-aed9-4b11-926a-c9542f5a7a6a"/>
  </ds:schemaRefs>
</ds:datastoreItem>
</file>

<file path=customXml/itemProps4.xml><?xml version="1.0" encoding="utf-8"?>
<ds:datastoreItem xmlns:ds="http://schemas.openxmlformats.org/officeDocument/2006/customXml" ds:itemID="{3F00A8F5-0500-4B18-8BBB-9EE46AC0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Rose Li &amp; Associates</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Thomas</dc:creator>
  <cp:keywords/>
  <dc:description/>
  <cp:lastModifiedBy>Cookingham, Jennifer</cp:lastModifiedBy>
  <cp:revision>2</cp:revision>
  <cp:lastPrinted>2014-09-09T06:42:00Z</cp:lastPrinted>
  <dcterms:created xsi:type="dcterms:W3CDTF">2021-12-09T19:17:00Z</dcterms:created>
  <dcterms:modified xsi:type="dcterms:W3CDTF">2021-12-09T19:17:00Z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6e6d05ac-617b-46c0-9bb2-cd6fe1107c7e</vt:lpwstr>
  </property>
  <property fmtid="{D5CDD505-2E9C-101B-9397-08002B2CF9AE}" pid="3" name="ContentTypeId">
    <vt:lpwstr>0x01010033D319F803051F4EABB59B15E98A913C</vt:lpwstr>
  </property>
</Properties>
</file>